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21" w:rsidRDefault="00243621" w:rsidP="002347F9">
      <w:pPr>
        <w:ind w:left="-2410"/>
        <w:jc w:val="both"/>
        <w:rPr>
          <w:noProof/>
        </w:rPr>
      </w:pPr>
    </w:p>
    <w:p w:rsidR="00243621" w:rsidRDefault="00243621" w:rsidP="002347F9">
      <w:pPr>
        <w:ind w:left="-2410"/>
        <w:jc w:val="both"/>
        <w:rPr>
          <w:noProof/>
        </w:rPr>
      </w:pPr>
    </w:p>
    <w:p w:rsidR="00243621" w:rsidRDefault="00243621" w:rsidP="00F12BDA">
      <w:pPr>
        <w:ind w:left="-2410"/>
        <w:jc w:val="center"/>
        <w:rPr>
          <w:rFonts w:ascii="Times New Roman" w:hAnsi="Times New Roman"/>
          <w:sz w:val="20"/>
        </w:rPr>
      </w:pPr>
      <w:r>
        <w:rPr>
          <w:rFonts w:ascii="Times New Roman" w:hAnsi="Times New Roman"/>
          <w:sz w:val="20"/>
        </w:rPr>
        <w:t>MINISTERE DE L’EDUCATION NATIONALE</w:t>
      </w:r>
      <w:r w:rsidR="00AD7D78">
        <w:rPr>
          <w:rFonts w:ascii="Times New Roman" w:hAnsi="Times New Roman"/>
          <w:sz w:val="20"/>
        </w:rPr>
        <w:t xml:space="preserve"> ET DE LA JEUNESSE</w:t>
      </w:r>
    </w:p>
    <w:p w:rsidR="00243621" w:rsidRDefault="00243621" w:rsidP="002347F9">
      <w:pPr>
        <w:ind w:left="-2410"/>
        <w:jc w:val="both"/>
        <w:rPr>
          <w:noProof/>
        </w:rPr>
      </w:pPr>
    </w:p>
    <w:p w:rsidR="00243621" w:rsidRPr="00E266AE" w:rsidRDefault="00243621" w:rsidP="002347F9">
      <w:pPr>
        <w:ind w:left="-2410"/>
        <w:jc w:val="both"/>
        <w:rPr>
          <w:sz w:val="17"/>
          <w:szCs w:val="17"/>
        </w:rPr>
      </w:pPr>
    </w:p>
    <w:p w:rsidR="00243621" w:rsidRPr="00E266AE" w:rsidRDefault="00243621" w:rsidP="002347F9">
      <w:pPr>
        <w:ind w:left="-2410"/>
        <w:jc w:val="both"/>
        <w:rPr>
          <w:sz w:val="17"/>
          <w:szCs w:val="17"/>
        </w:rPr>
      </w:pPr>
    </w:p>
    <w:p w:rsidR="00243621" w:rsidRPr="00E266AE" w:rsidRDefault="00F16D76" w:rsidP="00E266AE">
      <w:pPr>
        <w:pStyle w:val="Titre"/>
        <w:ind w:left="-2268"/>
        <w:rPr>
          <w:rFonts w:ascii="Arial" w:hAnsi="Arial" w:cs="Arial"/>
        </w:rPr>
      </w:pPr>
      <w:r>
        <w:rPr>
          <w:noProof/>
        </w:rPr>
        <w:drawing>
          <wp:anchor distT="0" distB="0" distL="114300" distR="114300" simplePos="0" relativeHeight="251657728" behindDoc="0" locked="1" layoutInCell="0" allowOverlap="1">
            <wp:simplePos x="0" y="0"/>
            <wp:positionH relativeFrom="page">
              <wp:posOffset>3240405</wp:posOffset>
            </wp:positionH>
            <wp:positionV relativeFrom="page">
              <wp:posOffset>360045</wp:posOffset>
            </wp:positionV>
            <wp:extent cx="1078865" cy="633730"/>
            <wp:effectExtent l="19050" t="0" r="6985" b="0"/>
            <wp:wrapTopAndBottom/>
            <wp:docPr id="2" name="Picture 4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rianne"/>
                    <pic:cNvPicPr>
                      <a:picLocks noChangeAspect="1" noChangeArrowheads="1"/>
                    </pic:cNvPicPr>
                  </pic:nvPicPr>
                  <pic:blipFill>
                    <a:blip r:embed="rId7"/>
                    <a:srcRect/>
                    <a:stretch>
                      <a:fillRect/>
                    </a:stretch>
                  </pic:blipFill>
                  <pic:spPr bwMode="auto">
                    <a:xfrm>
                      <a:off x="0" y="0"/>
                      <a:ext cx="1078865" cy="633730"/>
                    </a:xfrm>
                    <a:prstGeom prst="rect">
                      <a:avLst/>
                    </a:prstGeom>
                    <a:noFill/>
                    <a:ln w="9525">
                      <a:noFill/>
                      <a:miter lim="800000"/>
                      <a:headEnd/>
                      <a:tailEnd/>
                    </a:ln>
                  </pic:spPr>
                </pic:pic>
              </a:graphicData>
            </a:graphic>
          </wp:anchor>
        </w:drawing>
      </w:r>
      <w:r w:rsidR="00243621" w:rsidRPr="00E266AE">
        <w:rPr>
          <w:rFonts w:ascii="Arial" w:hAnsi="Arial" w:cs="Arial"/>
        </w:rPr>
        <w:t>Bourses pour le lycée français Charles de Gaulle à LONDRES</w:t>
      </w:r>
    </w:p>
    <w:p w:rsidR="00243621" w:rsidRPr="00E266AE" w:rsidRDefault="00243621" w:rsidP="00E266AE">
      <w:pPr>
        <w:pStyle w:val="Titre"/>
        <w:ind w:left="-2268"/>
        <w:rPr>
          <w:rFonts w:ascii="Arial" w:hAnsi="Arial" w:cs="Arial"/>
          <w:sz w:val="22"/>
          <w:szCs w:val="22"/>
        </w:rPr>
      </w:pPr>
    </w:p>
    <w:p w:rsidR="00243621" w:rsidRDefault="00243621" w:rsidP="00E266AE">
      <w:pPr>
        <w:spacing w:line="240" w:lineRule="exact"/>
        <w:ind w:left="-2268"/>
        <w:jc w:val="center"/>
        <w:rPr>
          <w:rFonts w:ascii="Arial" w:hAnsi="Arial" w:cs="Arial"/>
          <w:sz w:val="17"/>
          <w:szCs w:val="17"/>
        </w:rPr>
      </w:pPr>
    </w:p>
    <w:p w:rsidR="00EE7518" w:rsidRDefault="00EE7518" w:rsidP="00EE7518">
      <w:pPr>
        <w:spacing w:line="240" w:lineRule="exact"/>
        <w:ind w:left="-2268"/>
        <w:jc w:val="center"/>
        <w:rPr>
          <w:rFonts w:ascii="Arial" w:hAnsi="Arial" w:cs="Arial"/>
          <w:sz w:val="24"/>
          <w:szCs w:val="24"/>
        </w:rPr>
      </w:pPr>
      <w:r w:rsidRPr="00E266AE">
        <w:rPr>
          <w:rFonts w:ascii="Arial" w:hAnsi="Arial" w:cs="Arial"/>
          <w:sz w:val="24"/>
          <w:szCs w:val="24"/>
        </w:rPr>
        <w:t xml:space="preserve">Notice d'information destinée aux familles des candidats </w:t>
      </w:r>
      <w:r>
        <w:rPr>
          <w:rFonts w:ascii="Arial" w:hAnsi="Arial" w:cs="Arial"/>
          <w:sz w:val="24"/>
          <w:szCs w:val="24"/>
        </w:rPr>
        <w:t xml:space="preserve">en </w:t>
      </w:r>
      <w:r w:rsidR="00AD7D78">
        <w:rPr>
          <w:rFonts w:ascii="Arial" w:hAnsi="Arial" w:cs="Arial"/>
          <w:sz w:val="24"/>
          <w:szCs w:val="24"/>
        </w:rPr>
        <w:t>2019-2020</w:t>
      </w:r>
    </w:p>
    <w:p w:rsidR="00EE7518" w:rsidRDefault="00EE7518" w:rsidP="00EE7518">
      <w:pPr>
        <w:spacing w:line="240" w:lineRule="exact"/>
        <w:ind w:left="-2268"/>
        <w:jc w:val="center"/>
        <w:rPr>
          <w:rFonts w:ascii="Arial" w:hAnsi="Arial" w:cs="Arial"/>
          <w:sz w:val="17"/>
          <w:szCs w:val="17"/>
        </w:rPr>
      </w:pPr>
    </w:p>
    <w:p w:rsidR="00EE7518" w:rsidRDefault="00EE7518" w:rsidP="00EE7518">
      <w:pPr>
        <w:spacing w:line="240" w:lineRule="exact"/>
        <w:ind w:left="-2268"/>
        <w:jc w:val="center"/>
        <w:rPr>
          <w:rFonts w:ascii="Arial" w:hAnsi="Arial" w:cs="Arial"/>
          <w:sz w:val="17"/>
          <w:szCs w:val="17"/>
        </w:rPr>
      </w:pPr>
    </w:p>
    <w:p w:rsidR="00EE7518" w:rsidRDefault="00EE7518" w:rsidP="00EE7518">
      <w:pPr>
        <w:spacing w:line="240" w:lineRule="exact"/>
        <w:ind w:left="-2268"/>
        <w:jc w:val="center"/>
        <w:rPr>
          <w:rFonts w:ascii="Arial" w:hAnsi="Arial" w:cs="Arial"/>
          <w:sz w:val="17"/>
          <w:szCs w:val="17"/>
        </w:rPr>
      </w:pPr>
    </w:p>
    <w:p w:rsidR="00EE7518" w:rsidRDefault="00EE7518" w:rsidP="00EE7518">
      <w:pPr>
        <w:spacing w:line="240" w:lineRule="exact"/>
        <w:ind w:left="-2268"/>
        <w:jc w:val="center"/>
        <w:rPr>
          <w:rFonts w:ascii="Arial" w:hAnsi="Arial" w:cs="Arial"/>
          <w:sz w:val="17"/>
          <w:szCs w:val="17"/>
        </w:rPr>
      </w:pPr>
    </w:p>
    <w:p w:rsidR="00EE7518" w:rsidRPr="00E266AE" w:rsidRDefault="00EE7518" w:rsidP="00EE7518">
      <w:pPr>
        <w:spacing w:line="240" w:lineRule="exact"/>
        <w:ind w:left="-2268"/>
        <w:jc w:val="center"/>
        <w:rPr>
          <w:rFonts w:ascii="Arial" w:hAnsi="Arial" w:cs="Arial"/>
          <w:sz w:val="17"/>
          <w:szCs w:val="17"/>
        </w:rPr>
      </w:pPr>
    </w:p>
    <w:p w:rsidR="00EE7518" w:rsidRPr="00E266AE" w:rsidRDefault="00EE7518" w:rsidP="00EE7518">
      <w:pPr>
        <w:spacing w:line="240" w:lineRule="exact"/>
        <w:ind w:left="-2268" w:right="284"/>
        <w:jc w:val="both"/>
        <w:rPr>
          <w:rFonts w:ascii="Arial" w:hAnsi="Arial" w:cs="Arial"/>
          <w:sz w:val="17"/>
          <w:szCs w:val="17"/>
        </w:rPr>
      </w:pPr>
    </w:p>
    <w:p w:rsidR="00EE7518" w:rsidRPr="005C75ED" w:rsidRDefault="00EE7518" w:rsidP="00EE7518">
      <w:pPr>
        <w:spacing w:line="240" w:lineRule="exact"/>
        <w:ind w:left="-2268" w:right="284"/>
        <w:jc w:val="both"/>
        <w:rPr>
          <w:rFonts w:ascii="Arial" w:hAnsi="Arial" w:cs="Arial"/>
          <w:b/>
          <w:sz w:val="20"/>
          <w:u w:val="single"/>
        </w:rPr>
      </w:pPr>
      <w:r>
        <w:rPr>
          <w:rFonts w:ascii="Arial" w:hAnsi="Arial" w:cs="Arial"/>
          <w:b/>
          <w:sz w:val="20"/>
          <w:u w:val="single"/>
        </w:rPr>
        <w:t xml:space="preserve">OBSERVATION </w:t>
      </w:r>
      <w:r w:rsidRPr="005C75ED">
        <w:rPr>
          <w:rFonts w:ascii="Arial" w:hAnsi="Arial" w:cs="Arial"/>
          <w:b/>
          <w:sz w:val="20"/>
          <w:u w:val="single"/>
        </w:rPr>
        <w:t>IMPORTANTE</w:t>
      </w:r>
    </w:p>
    <w:p w:rsidR="00EE7518" w:rsidRPr="00FC038C" w:rsidRDefault="00EE7518" w:rsidP="00EE7518">
      <w:pPr>
        <w:spacing w:line="240" w:lineRule="exact"/>
        <w:ind w:left="-2268" w:right="284"/>
        <w:jc w:val="both"/>
        <w:rPr>
          <w:rFonts w:ascii="Arial" w:hAnsi="Arial" w:cs="Arial"/>
          <w:sz w:val="20"/>
          <w:szCs w:val="20"/>
        </w:rPr>
      </w:pPr>
    </w:p>
    <w:p w:rsidR="00EE7518" w:rsidRPr="00EE7518" w:rsidRDefault="00EE7518" w:rsidP="00EE7518">
      <w:pPr>
        <w:spacing w:line="240" w:lineRule="exact"/>
        <w:ind w:left="-2268" w:right="284"/>
        <w:jc w:val="both"/>
        <w:rPr>
          <w:rFonts w:ascii="Arial" w:hAnsi="Arial" w:cs="Arial"/>
          <w:b/>
          <w:sz w:val="24"/>
          <w:szCs w:val="24"/>
        </w:rPr>
      </w:pPr>
      <w:r w:rsidRPr="00EE7518">
        <w:rPr>
          <w:rFonts w:ascii="Arial" w:hAnsi="Arial" w:cs="Arial"/>
          <w:b/>
          <w:sz w:val="24"/>
          <w:szCs w:val="24"/>
        </w:rPr>
        <w:t xml:space="preserve">Les candidats à une bourse au lycée de Londres doivent impérativement avoir 16 ans à la date de la rentrée scolaire de septembre </w:t>
      </w:r>
    </w:p>
    <w:p w:rsidR="00EE7518" w:rsidRPr="00EE7518" w:rsidRDefault="00EE7518" w:rsidP="00EE7518">
      <w:pPr>
        <w:spacing w:line="240" w:lineRule="exact"/>
        <w:ind w:left="-2268" w:right="284"/>
        <w:jc w:val="both"/>
        <w:rPr>
          <w:rFonts w:ascii="Arial" w:hAnsi="Arial" w:cs="Arial"/>
          <w:sz w:val="24"/>
          <w:szCs w:val="24"/>
        </w:rPr>
      </w:pPr>
    </w:p>
    <w:p w:rsidR="00EE7518" w:rsidRPr="00FC038C" w:rsidRDefault="00EE7518" w:rsidP="00EE7518">
      <w:pPr>
        <w:spacing w:line="240" w:lineRule="exact"/>
        <w:ind w:left="-2268" w:right="284"/>
        <w:jc w:val="both"/>
        <w:rPr>
          <w:rFonts w:ascii="Arial" w:hAnsi="Arial" w:cs="Arial"/>
          <w:b/>
          <w:bCs/>
          <w:sz w:val="20"/>
          <w:szCs w:val="20"/>
          <w:u w:val="single"/>
        </w:rPr>
      </w:pPr>
    </w:p>
    <w:p w:rsidR="00EE7518" w:rsidRPr="00FC038C" w:rsidRDefault="00EE7518" w:rsidP="00EE7518">
      <w:pPr>
        <w:spacing w:line="240" w:lineRule="exact"/>
        <w:ind w:left="-2268" w:right="284"/>
        <w:jc w:val="both"/>
        <w:rPr>
          <w:rFonts w:ascii="Arial" w:hAnsi="Arial" w:cs="Arial"/>
          <w:b/>
          <w:bCs/>
          <w:sz w:val="20"/>
          <w:szCs w:val="20"/>
          <w:u w:val="single"/>
        </w:rPr>
      </w:pPr>
      <w:r w:rsidRPr="00FC038C">
        <w:rPr>
          <w:rFonts w:ascii="Arial" w:hAnsi="Arial" w:cs="Arial"/>
          <w:b/>
          <w:bCs/>
          <w:sz w:val="20"/>
          <w:szCs w:val="20"/>
          <w:u w:val="single"/>
        </w:rPr>
        <w:t>EXAMEN MEDICAL DU CANDIDAT BOURSIER</w:t>
      </w:r>
    </w:p>
    <w:p w:rsidR="00EE7518" w:rsidRPr="00FC038C" w:rsidRDefault="00EE7518" w:rsidP="00EE7518">
      <w:pPr>
        <w:spacing w:line="240" w:lineRule="exact"/>
        <w:ind w:left="-2268" w:right="284"/>
        <w:jc w:val="both"/>
        <w:rPr>
          <w:rFonts w:ascii="Arial" w:hAnsi="Arial" w:cs="Arial"/>
          <w:sz w:val="20"/>
          <w:szCs w:val="20"/>
        </w:rPr>
      </w:pPr>
    </w:p>
    <w:p w:rsidR="00EE7518" w:rsidRPr="00EE7518" w:rsidRDefault="00EE7518" w:rsidP="00EE7518">
      <w:pPr>
        <w:spacing w:line="240" w:lineRule="exact"/>
        <w:ind w:left="-2268" w:right="284"/>
        <w:jc w:val="both"/>
        <w:rPr>
          <w:rFonts w:ascii="Arial" w:hAnsi="Arial" w:cs="Arial"/>
          <w:b/>
          <w:sz w:val="24"/>
          <w:szCs w:val="24"/>
        </w:rPr>
      </w:pPr>
      <w:r w:rsidRPr="00EE7518">
        <w:rPr>
          <w:rFonts w:ascii="Arial" w:hAnsi="Arial" w:cs="Arial"/>
          <w:b/>
          <w:sz w:val="24"/>
          <w:szCs w:val="24"/>
        </w:rPr>
        <w:t>Un bon état de santé (physique et psychologique) des élèves est indispensable à la réussite de leur scolarité pendant l’année d’études à l’étranger.</w:t>
      </w:r>
    </w:p>
    <w:p w:rsidR="00EE7518" w:rsidRPr="00AD7D78" w:rsidRDefault="00EE7518" w:rsidP="00EE7518">
      <w:pPr>
        <w:spacing w:line="240" w:lineRule="exact"/>
        <w:ind w:left="-2268" w:right="284"/>
        <w:jc w:val="both"/>
        <w:rPr>
          <w:rFonts w:ascii="Arial" w:hAnsi="Arial" w:cs="Arial"/>
          <w:b/>
          <w:sz w:val="24"/>
          <w:szCs w:val="24"/>
        </w:rPr>
      </w:pPr>
    </w:p>
    <w:p w:rsidR="00EE7518" w:rsidRPr="00EE7518" w:rsidRDefault="00EE7518" w:rsidP="00EE7518">
      <w:pPr>
        <w:spacing w:line="240" w:lineRule="exact"/>
        <w:ind w:left="-2268" w:right="284"/>
        <w:jc w:val="both"/>
        <w:rPr>
          <w:rFonts w:ascii="Arial" w:hAnsi="Arial" w:cs="Arial"/>
          <w:sz w:val="24"/>
          <w:szCs w:val="24"/>
        </w:rPr>
      </w:pPr>
      <w:r w:rsidRPr="00AD7D78">
        <w:rPr>
          <w:rFonts w:ascii="Arial" w:hAnsi="Arial" w:cs="Arial"/>
          <w:b/>
          <w:sz w:val="24"/>
          <w:szCs w:val="24"/>
        </w:rPr>
        <w:t>Pour les candidats retenus par la commission nationale</w:t>
      </w:r>
      <w:r w:rsidRPr="00EE7518">
        <w:rPr>
          <w:rFonts w:ascii="Arial" w:hAnsi="Arial" w:cs="Arial"/>
          <w:sz w:val="24"/>
          <w:szCs w:val="24"/>
        </w:rPr>
        <w:t>, un certificat médical devra être fourni et fera apparaître en toute objectivité l'état de santé du candidat et notamment les traitements en cours.</w:t>
      </w:r>
    </w:p>
    <w:p w:rsidR="00EE7518" w:rsidRPr="00A910AB" w:rsidRDefault="00EE7518" w:rsidP="00EE7518">
      <w:pPr>
        <w:spacing w:line="240" w:lineRule="exact"/>
        <w:ind w:left="-2268" w:right="284"/>
        <w:jc w:val="both"/>
        <w:rPr>
          <w:rFonts w:ascii="Arial" w:hAnsi="Arial" w:cs="Arial"/>
          <w:sz w:val="24"/>
          <w:szCs w:val="24"/>
        </w:rPr>
      </w:pPr>
    </w:p>
    <w:p w:rsidR="00EE7518" w:rsidRPr="00FC038C" w:rsidRDefault="00EE7518" w:rsidP="00EE7518">
      <w:pPr>
        <w:spacing w:line="240" w:lineRule="exact"/>
        <w:ind w:left="-2268" w:right="284"/>
        <w:jc w:val="both"/>
        <w:rPr>
          <w:rFonts w:ascii="Arial" w:hAnsi="Arial" w:cs="Arial"/>
          <w:b/>
          <w:bCs/>
          <w:sz w:val="20"/>
          <w:szCs w:val="20"/>
          <w:u w:val="single"/>
        </w:rPr>
      </w:pPr>
      <w:r w:rsidRPr="00FC038C">
        <w:rPr>
          <w:rFonts w:ascii="Arial" w:hAnsi="Arial" w:cs="Arial"/>
          <w:b/>
          <w:bCs/>
          <w:sz w:val="20"/>
          <w:szCs w:val="20"/>
          <w:u w:val="single"/>
        </w:rPr>
        <w:t>DATE DE DEPART ET QUESTIONS DIVERSES</w:t>
      </w:r>
    </w:p>
    <w:p w:rsidR="00EE7518" w:rsidRPr="00FC038C" w:rsidRDefault="00EE7518" w:rsidP="00EE7518">
      <w:pPr>
        <w:spacing w:line="240" w:lineRule="exact"/>
        <w:ind w:left="-2268" w:right="284"/>
        <w:jc w:val="both"/>
        <w:rPr>
          <w:rFonts w:ascii="Arial" w:hAnsi="Arial" w:cs="Arial"/>
          <w:sz w:val="20"/>
          <w:szCs w:val="20"/>
        </w:rPr>
      </w:pPr>
    </w:p>
    <w:p w:rsidR="00EE7518" w:rsidRPr="00EE7518" w:rsidRDefault="00EE7518" w:rsidP="00EE7518">
      <w:pPr>
        <w:spacing w:line="240" w:lineRule="exact"/>
        <w:ind w:left="-2268" w:right="284"/>
        <w:jc w:val="both"/>
        <w:rPr>
          <w:rFonts w:ascii="Arial" w:hAnsi="Arial" w:cs="Arial"/>
          <w:b/>
          <w:sz w:val="24"/>
          <w:szCs w:val="24"/>
        </w:rPr>
      </w:pPr>
      <w:r w:rsidRPr="00EE7518">
        <w:rPr>
          <w:rFonts w:ascii="Arial" w:hAnsi="Arial" w:cs="Arial"/>
          <w:sz w:val="24"/>
          <w:szCs w:val="24"/>
        </w:rPr>
        <w:t xml:space="preserve">La bourse est accordée pour la durée d'une année scolaire. Pour fixer la date du départ de l'élève boursier et régler les diverses questions relatives à son séjour à Londres, la famille doit s'adresser à </w:t>
      </w:r>
      <w:r w:rsidRPr="00EE7518">
        <w:rPr>
          <w:rFonts w:ascii="Arial" w:hAnsi="Arial" w:cs="Arial"/>
          <w:b/>
          <w:bCs/>
          <w:sz w:val="24"/>
          <w:szCs w:val="24"/>
        </w:rPr>
        <w:t>M. le Proviseur du lycée français Charles de Gaulle à Londres, 35, Cromwell Road – LONDRES S.W.7. 2DG</w:t>
      </w:r>
      <w:r w:rsidRPr="00EE7518">
        <w:rPr>
          <w:rFonts w:ascii="Arial" w:hAnsi="Arial" w:cs="Arial"/>
          <w:sz w:val="24"/>
          <w:szCs w:val="24"/>
        </w:rPr>
        <w:t xml:space="preserve"> </w:t>
      </w:r>
      <w:r w:rsidRPr="00EE7518">
        <w:rPr>
          <w:rFonts w:ascii="Arial" w:hAnsi="Arial" w:cs="Arial"/>
          <w:b/>
          <w:sz w:val="24"/>
          <w:szCs w:val="24"/>
        </w:rPr>
        <w:t>GRANDE-BRETAGNE</w:t>
      </w:r>
    </w:p>
    <w:p w:rsidR="00EE7518" w:rsidRPr="00EE7518" w:rsidRDefault="00EE7518" w:rsidP="00EE7518">
      <w:pPr>
        <w:spacing w:line="240" w:lineRule="exact"/>
        <w:ind w:left="-2268" w:right="284"/>
        <w:jc w:val="both"/>
        <w:rPr>
          <w:rFonts w:ascii="Arial" w:hAnsi="Arial" w:cs="Arial"/>
          <w:sz w:val="24"/>
          <w:szCs w:val="24"/>
        </w:rPr>
      </w:pPr>
      <w:r w:rsidRPr="00EE7518">
        <w:rPr>
          <w:rFonts w:ascii="Arial" w:hAnsi="Arial" w:cs="Arial"/>
          <w:sz w:val="24"/>
          <w:szCs w:val="24"/>
        </w:rPr>
        <w:t>(</w:t>
      </w:r>
      <w:r w:rsidRPr="00EE7518">
        <w:rPr>
          <w:rFonts w:ascii="Arial" w:hAnsi="Arial" w:cs="Arial"/>
          <w:sz w:val="24"/>
          <w:szCs w:val="24"/>
        </w:rPr>
        <w:sym w:font="Wingdings" w:char="F028"/>
      </w:r>
      <w:r w:rsidRPr="00EE7518">
        <w:rPr>
          <w:rFonts w:ascii="Arial" w:hAnsi="Arial" w:cs="Arial"/>
          <w:sz w:val="24"/>
          <w:szCs w:val="24"/>
        </w:rPr>
        <w:t xml:space="preserve"> 00.44.207.584.6322).</w:t>
      </w:r>
    </w:p>
    <w:p w:rsidR="00EE7518" w:rsidRPr="00EE7518" w:rsidRDefault="00EE7518" w:rsidP="00EE7518">
      <w:pPr>
        <w:spacing w:line="240" w:lineRule="exact"/>
        <w:ind w:left="-2268" w:right="284"/>
        <w:jc w:val="both"/>
        <w:rPr>
          <w:rFonts w:ascii="Arial" w:hAnsi="Arial" w:cs="Arial"/>
          <w:sz w:val="24"/>
          <w:szCs w:val="24"/>
        </w:rPr>
      </w:pPr>
    </w:p>
    <w:p w:rsidR="00EE7518" w:rsidRPr="00EE7518" w:rsidRDefault="00EE7518" w:rsidP="00EE7518">
      <w:pPr>
        <w:spacing w:line="240" w:lineRule="exact"/>
        <w:ind w:left="-2268" w:right="284"/>
        <w:jc w:val="both"/>
        <w:rPr>
          <w:rFonts w:ascii="Arial" w:hAnsi="Arial" w:cs="Arial"/>
          <w:sz w:val="24"/>
          <w:szCs w:val="24"/>
        </w:rPr>
      </w:pPr>
      <w:r w:rsidRPr="00EE7518">
        <w:rPr>
          <w:rFonts w:ascii="Arial" w:hAnsi="Arial" w:cs="Arial"/>
          <w:sz w:val="24"/>
          <w:szCs w:val="24"/>
        </w:rPr>
        <w:t xml:space="preserve">L’attention des boursiers entrant au lycée Charles de Gaulle en classe de première est attirée sur le fait que leur année en tant que boursier en </w:t>
      </w:r>
      <w:r w:rsidR="00AD7D78">
        <w:rPr>
          <w:rFonts w:ascii="Arial" w:hAnsi="Arial" w:cs="Arial"/>
          <w:sz w:val="24"/>
          <w:szCs w:val="24"/>
        </w:rPr>
        <w:t>2019-2020</w:t>
      </w:r>
      <w:r w:rsidRPr="00EE7518">
        <w:rPr>
          <w:rFonts w:ascii="Arial" w:hAnsi="Arial" w:cs="Arial"/>
          <w:sz w:val="24"/>
          <w:szCs w:val="24"/>
        </w:rPr>
        <w:t xml:space="preserve"> ne leur permettra pas de poursuivre leur scolarité au lycée en classe de terminale en 2020-2021 (même à titre payant).</w:t>
      </w:r>
    </w:p>
    <w:p w:rsidR="00EE7518" w:rsidRPr="00FC038C" w:rsidRDefault="00EE7518" w:rsidP="00EE7518">
      <w:pPr>
        <w:spacing w:line="240" w:lineRule="exact"/>
        <w:ind w:left="-2268" w:right="284"/>
        <w:jc w:val="both"/>
        <w:rPr>
          <w:rFonts w:ascii="Arial" w:hAnsi="Arial" w:cs="Arial"/>
          <w:sz w:val="20"/>
          <w:szCs w:val="20"/>
        </w:rPr>
      </w:pPr>
    </w:p>
    <w:p w:rsidR="00EE7518" w:rsidRPr="00FC038C" w:rsidRDefault="00EE7518" w:rsidP="00EE7518">
      <w:pPr>
        <w:spacing w:line="240" w:lineRule="exact"/>
        <w:ind w:left="-2268" w:right="284"/>
        <w:jc w:val="both"/>
        <w:rPr>
          <w:rFonts w:ascii="Arial" w:hAnsi="Arial" w:cs="Arial"/>
          <w:b/>
          <w:bCs/>
          <w:sz w:val="20"/>
          <w:szCs w:val="20"/>
          <w:u w:val="single"/>
        </w:rPr>
      </w:pPr>
      <w:r w:rsidRPr="00FC038C">
        <w:rPr>
          <w:rFonts w:ascii="Arial" w:hAnsi="Arial" w:cs="Arial"/>
          <w:b/>
          <w:bCs/>
          <w:sz w:val="20"/>
          <w:szCs w:val="20"/>
          <w:u w:val="single"/>
        </w:rPr>
        <w:t>CONDITIONS D'EMBARQUEMENT ET DE SEJOUR</w:t>
      </w:r>
    </w:p>
    <w:p w:rsidR="00EE7518" w:rsidRPr="00FC038C" w:rsidRDefault="00EE7518" w:rsidP="00EE7518">
      <w:pPr>
        <w:spacing w:line="240" w:lineRule="exact"/>
        <w:ind w:left="-2268" w:right="284"/>
        <w:jc w:val="both"/>
        <w:rPr>
          <w:rFonts w:ascii="Arial" w:hAnsi="Arial" w:cs="Arial"/>
          <w:b/>
          <w:bCs/>
          <w:sz w:val="20"/>
          <w:szCs w:val="20"/>
        </w:rPr>
      </w:pPr>
    </w:p>
    <w:p w:rsidR="00BE505A" w:rsidRPr="00EE7518" w:rsidRDefault="00BE505A" w:rsidP="00BE505A">
      <w:pPr>
        <w:spacing w:line="240" w:lineRule="exact"/>
        <w:ind w:left="-2268" w:right="284"/>
        <w:jc w:val="both"/>
        <w:rPr>
          <w:rFonts w:ascii="Arial" w:hAnsi="Arial" w:cs="Arial"/>
          <w:sz w:val="24"/>
          <w:szCs w:val="24"/>
        </w:rPr>
      </w:pPr>
      <w:r w:rsidRPr="00EE7518">
        <w:rPr>
          <w:rFonts w:ascii="Arial" w:hAnsi="Arial" w:cs="Arial"/>
          <w:sz w:val="24"/>
          <w:szCs w:val="24"/>
        </w:rPr>
        <w:t xml:space="preserve">L'élève boursier devra être muni d’une carte nationale d'identité ou d'un passeport. L’élève boursier </w:t>
      </w:r>
      <w:r w:rsidRPr="00EE7518">
        <w:rPr>
          <w:rFonts w:ascii="Arial" w:hAnsi="Arial" w:cs="Arial"/>
          <w:sz w:val="24"/>
          <w:szCs w:val="24"/>
          <w:u w:val="single"/>
        </w:rPr>
        <w:t>mineur</w:t>
      </w:r>
      <w:r w:rsidRPr="00EE7518">
        <w:rPr>
          <w:rFonts w:ascii="Arial" w:hAnsi="Arial" w:cs="Arial"/>
          <w:sz w:val="24"/>
          <w:szCs w:val="24"/>
        </w:rPr>
        <w:t xml:space="preserve"> devra être muni, en plus, de l’autorisation de sortie du territoire (rétablie depuis le 15 janvier 2017) signée par </w:t>
      </w:r>
      <w:r w:rsidR="00587E0A" w:rsidRPr="00EE7518">
        <w:rPr>
          <w:rFonts w:ascii="Arial" w:hAnsi="Arial" w:cs="Arial"/>
          <w:sz w:val="24"/>
          <w:szCs w:val="24"/>
        </w:rPr>
        <w:t>un</w:t>
      </w:r>
      <w:r w:rsidRPr="00EE7518">
        <w:rPr>
          <w:rFonts w:ascii="Arial" w:hAnsi="Arial" w:cs="Arial"/>
          <w:sz w:val="24"/>
          <w:szCs w:val="24"/>
        </w:rPr>
        <w:t xml:space="preserve"> titulaire de l’autorité parentale. Pour plus d’informations sur l’autorisation de sortie de territoire et le formulaire indispensable, consultez le site du service public :</w:t>
      </w:r>
      <w:hyperlink r:id="rId8" w:history="1">
        <w:r w:rsidRPr="00EE7518">
          <w:rPr>
            <w:rStyle w:val="Lienhypertexte"/>
            <w:rFonts w:ascii="Arial" w:hAnsi="Arial" w:cs="Arial"/>
            <w:sz w:val="24"/>
            <w:szCs w:val="24"/>
          </w:rPr>
          <w:t>https://www.service-public.fr/particuliers/vosdroits/F1359</w:t>
        </w:r>
      </w:hyperlink>
    </w:p>
    <w:p w:rsidR="00BE505A" w:rsidRPr="00EE7518" w:rsidRDefault="00BE505A" w:rsidP="00BE505A">
      <w:pPr>
        <w:spacing w:line="240" w:lineRule="exact"/>
        <w:ind w:left="-2268" w:right="284"/>
        <w:jc w:val="both"/>
        <w:rPr>
          <w:rFonts w:ascii="Arial" w:hAnsi="Arial" w:cs="Arial"/>
          <w:sz w:val="24"/>
          <w:szCs w:val="24"/>
        </w:rPr>
      </w:pPr>
    </w:p>
    <w:p w:rsidR="00BE505A" w:rsidRPr="00EE7518" w:rsidRDefault="00BE505A" w:rsidP="00BE505A">
      <w:pPr>
        <w:spacing w:line="240" w:lineRule="exact"/>
        <w:ind w:left="-2268" w:right="284"/>
        <w:jc w:val="both"/>
        <w:rPr>
          <w:rFonts w:ascii="Arial" w:hAnsi="Arial" w:cs="Arial"/>
          <w:sz w:val="24"/>
          <w:szCs w:val="24"/>
        </w:rPr>
      </w:pPr>
      <w:r w:rsidRPr="00EE7518">
        <w:rPr>
          <w:rFonts w:ascii="Arial" w:hAnsi="Arial" w:cs="Arial"/>
          <w:sz w:val="24"/>
          <w:szCs w:val="24"/>
        </w:rPr>
        <w:t>Pour les élèves non ressortissants de l’Union Européenne, il vous appartient également de vous informer sur l’évolution éventuelle des formalités d’accueil et de séjour dans le pays.</w:t>
      </w:r>
    </w:p>
    <w:p w:rsidR="00891621" w:rsidRPr="00EE7518" w:rsidRDefault="00891621" w:rsidP="00BE505A">
      <w:pPr>
        <w:spacing w:line="240" w:lineRule="exact"/>
        <w:ind w:left="-2268" w:right="284"/>
        <w:jc w:val="both"/>
        <w:rPr>
          <w:rFonts w:ascii="Arial" w:hAnsi="Arial" w:cs="Arial"/>
          <w:sz w:val="24"/>
          <w:szCs w:val="24"/>
        </w:rPr>
      </w:pPr>
    </w:p>
    <w:p w:rsidR="00AD7D78" w:rsidRPr="00AD7D78" w:rsidRDefault="00AD7D78" w:rsidP="00AD7D78">
      <w:pPr>
        <w:spacing w:line="240" w:lineRule="exact"/>
        <w:ind w:left="-2268" w:right="284"/>
        <w:jc w:val="both"/>
        <w:rPr>
          <w:rFonts w:ascii="Arial" w:hAnsi="Arial" w:cs="Arial"/>
          <w:b/>
          <w:bCs/>
          <w:sz w:val="20"/>
          <w:szCs w:val="20"/>
          <w:u w:val="single"/>
        </w:rPr>
      </w:pPr>
      <w:r w:rsidRPr="00AD7D78">
        <w:rPr>
          <w:rFonts w:ascii="Arial" w:hAnsi="Arial" w:cs="Arial"/>
          <w:b/>
          <w:bCs/>
          <w:sz w:val="20"/>
          <w:szCs w:val="20"/>
          <w:u w:val="single"/>
        </w:rPr>
        <w:t>CONDITIONS D'HEBERGEMENT</w:t>
      </w:r>
    </w:p>
    <w:p w:rsidR="00AD7D78" w:rsidRPr="00AD7D78" w:rsidRDefault="00AD7D78" w:rsidP="00AD7D78">
      <w:pPr>
        <w:spacing w:line="240" w:lineRule="exact"/>
        <w:ind w:left="-2268" w:right="284"/>
        <w:jc w:val="both"/>
        <w:rPr>
          <w:rFonts w:ascii="Arial" w:hAnsi="Arial" w:cs="Arial"/>
          <w:sz w:val="24"/>
          <w:szCs w:val="24"/>
        </w:rPr>
      </w:pPr>
    </w:p>
    <w:p w:rsidR="00AD7D78" w:rsidRPr="00AD7D78" w:rsidRDefault="00AD7D78" w:rsidP="00AD7D78">
      <w:pPr>
        <w:spacing w:line="240" w:lineRule="exact"/>
        <w:ind w:left="-2268" w:right="284"/>
        <w:jc w:val="both"/>
        <w:rPr>
          <w:rFonts w:ascii="Arial" w:hAnsi="Arial" w:cs="Arial"/>
          <w:sz w:val="24"/>
          <w:szCs w:val="24"/>
        </w:rPr>
      </w:pPr>
      <w:r w:rsidRPr="00AD7D78">
        <w:rPr>
          <w:rFonts w:ascii="Arial" w:hAnsi="Arial" w:cs="Arial"/>
          <w:sz w:val="24"/>
          <w:szCs w:val="24"/>
        </w:rPr>
        <w:t xml:space="preserve">Le lycée français Charles de Gaulle à Londres assure la demi-pension mais ne comporte pas d'internat. Le lycée se charge de trouver des familles d’accueil anglaises qui ont l’habitude depuis longtemps d’accueillir nos élèves boursiers. Seule cette modalité d’hébergement est </w:t>
      </w:r>
      <w:r w:rsidRPr="00AD7D78">
        <w:rPr>
          <w:rFonts w:ascii="Arial" w:hAnsi="Arial" w:cs="Arial"/>
          <w:sz w:val="24"/>
          <w:szCs w:val="24"/>
        </w:rPr>
        <w:lastRenderedPageBreak/>
        <w:t>admise. L’élève boursier n’est pas autorisé à changer de famille en cours d’année sans autorisation exceptionnelle du chef d’établissement et après concertation avec le représentant légal.</w:t>
      </w:r>
    </w:p>
    <w:p w:rsidR="00AD7D78" w:rsidRPr="00FC038C" w:rsidRDefault="00AD7D78" w:rsidP="00AD7D78">
      <w:pPr>
        <w:spacing w:line="240" w:lineRule="exact"/>
        <w:ind w:left="-2268" w:right="284"/>
        <w:jc w:val="both"/>
        <w:rPr>
          <w:rFonts w:ascii="Arial" w:hAnsi="Arial" w:cs="Arial"/>
          <w:sz w:val="20"/>
          <w:szCs w:val="20"/>
        </w:rPr>
      </w:pPr>
    </w:p>
    <w:p w:rsidR="00AD7D78" w:rsidRDefault="00AD7D78" w:rsidP="00AD7D78">
      <w:pPr>
        <w:spacing w:line="240" w:lineRule="exact"/>
        <w:ind w:left="-2268" w:right="284"/>
        <w:jc w:val="both"/>
        <w:rPr>
          <w:rFonts w:ascii="Arial" w:hAnsi="Arial" w:cs="Arial"/>
          <w:b/>
          <w:bCs/>
          <w:sz w:val="20"/>
          <w:szCs w:val="20"/>
          <w:u w:val="single"/>
        </w:rPr>
      </w:pPr>
      <w:r w:rsidRPr="00FC038C">
        <w:rPr>
          <w:rFonts w:ascii="Arial" w:hAnsi="Arial" w:cs="Arial"/>
          <w:b/>
          <w:bCs/>
          <w:sz w:val="20"/>
          <w:szCs w:val="20"/>
          <w:u w:val="single"/>
        </w:rPr>
        <w:t>FRAIS RESTANT A LA CHARGE DES FAMILLES</w:t>
      </w:r>
    </w:p>
    <w:p w:rsidR="00AD7D78" w:rsidRPr="00FC038C" w:rsidRDefault="00AD7D78" w:rsidP="00AD7D78">
      <w:pPr>
        <w:spacing w:line="240" w:lineRule="exact"/>
        <w:ind w:left="-2268" w:right="284"/>
        <w:jc w:val="both"/>
        <w:rPr>
          <w:rFonts w:ascii="Arial" w:hAnsi="Arial" w:cs="Arial"/>
          <w:b/>
          <w:bCs/>
          <w:sz w:val="20"/>
          <w:szCs w:val="20"/>
          <w:u w:val="single"/>
        </w:rPr>
      </w:pPr>
    </w:p>
    <w:p w:rsidR="00AD7D78" w:rsidRPr="00AD7D78" w:rsidRDefault="00AD7D78" w:rsidP="00AD7D78">
      <w:pPr>
        <w:spacing w:line="240" w:lineRule="exact"/>
        <w:ind w:left="-2268" w:right="284"/>
        <w:jc w:val="both"/>
        <w:rPr>
          <w:rFonts w:ascii="Arial" w:hAnsi="Arial" w:cs="Arial"/>
          <w:sz w:val="24"/>
          <w:szCs w:val="24"/>
        </w:rPr>
      </w:pPr>
      <w:r w:rsidRPr="00AD7D78">
        <w:rPr>
          <w:rFonts w:ascii="Arial" w:hAnsi="Arial" w:cs="Arial"/>
          <w:sz w:val="24"/>
          <w:szCs w:val="24"/>
        </w:rPr>
        <w:t>Le montant de la bourse couvre au moins les frais de demi-pension et les frais de scolarité.</w:t>
      </w:r>
    </w:p>
    <w:p w:rsidR="00AD7D78" w:rsidRPr="00AD7D78" w:rsidRDefault="00AD7D78" w:rsidP="00AD7D78">
      <w:pPr>
        <w:spacing w:line="240" w:lineRule="exact"/>
        <w:ind w:left="-2268" w:right="284"/>
        <w:jc w:val="both"/>
        <w:rPr>
          <w:rFonts w:ascii="Arial" w:hAnsi="Arial" w:cs="Arial"/>
          <w:sz w:val="24"/>
          <w:szCs w:val="24"/>
        </w:rPr>
      </w:pPr>
    </w:p>
    <w:p w:rsidR="00AD7D78" w:rsidRPr="00AD7D78" w:rsidRDefault="00AD7D78" w:rsidP="00AD7D78">
      <w:pPr>
        <w:spacing w:line="240" w:lineRule="exact"/>
        <w:ind w:left="-2268" w:right="284"/>
        <w:jc w:val="both"/>
        <w:rPr>
          <w:rFonts w:ascii="Arial" w:hAnsi="Arial" w:cs="Arial"/>
          <w:sz w:val="24"/>
          <w:szCs w:val="24"/>
        </w:rPr>
      </w:pPr>
      <w:r w:rsidRPr="00AD7D78">
        <w:rPr>
          <w:rFonts w:ascii="Arial" w:hAnsi="Arial" w:cs="Arial"/>
          <w:sz w:val="24"/>
          <w:szCs w:val="24"/>
        </w:rPr>
        <w:t>Selon le taux de bourse accordé, la famille peut avoir à assumer une partie ou la totalité des frais de transport dans Londres, les fournitures scolaires, ainsi que les frais de séjour dans une famille anglaise. De plus, durant l'année scolaire, diverses activités ou sorties sont planifiées. Il conviendra de prévoir ces dépenses supplémentaires. Vous voudrez vous renseigner à ce sujet auprès du proviseur du lycée français Charles de Gaulle à Londres.</w:t>
      </w:r>
    </w:p>
    <w:p w:rsidR="00AD7D78" w:rsidRPr="00AD7D78" w:rsidRDefault="00AD7D78" w:rsidP="00AD7D78">
      <w:pPr>
        <w:spacing w:line="240" w:lineRule="exact"/>
        <w:ind w:left="-2268" w:right="284"/>
        <w:jc w:val="both"/>
        <w:rPr>
          <w:rFonts w:ascii="Arial" w:hAnsi="Arial" w:cs="Arial"/>
          <w:sz w:val="24"/>
          <w:szCs w:val="24"/>
        </w:rPr>
      </w:pPr>
    </w:p>
    <w:p w:rsidR="00AD7D78" w:rsidRPr="00AD7D78" w:rsidRDefault="00AD7D78" w:rsidP="00AD7D78">
      <w:pPr>
        <w:spacing w:line="240" w:lineRule="exact"/>
        <w:ind w:left="-2268" w:right="284"/>
        <w:jc w:val="both"/>
        <w:rPr>
          <w:rFonts w:ascii="Arial" w:hAnsi="Arial" w:cs="Arial"/>
          <w:sz w:val="24"/>
          <w:szCs w:val="24"/>
        </w:rPr>
      </w:pPr>
      <w:r w:rsidRPr="00AD7D78">
        <w:rPr>
          <w:rFonts w:ascii="Arial" w:hAnsi="Arial" w:cs="Arial"/>
          <w:sz w:val="24"/>
          <w:szCs w:val="24"/>
        </w:rPr>
        <w:t>Concernant les frais de voyage, les élèves boursiers de lycée bénéficieront d’une aide forfaitaire.</w:t>
      </w:r>
    </w:p>
    <w:p w:rsidR="00AD7D78" w:rsidRPr="00AD7D78" w:rsidRDefault="00AD7D78" w:rsidP="00AD7D78">
      <w:pPr>
        <w:spacing w:line="240" w:lineRule="exact"/>
        <w:ind w:left="-2268" w:right="284"/>
        <w:jc w:val="both"/>
        <w:rPr>
          <w:rFonts w:ascii="Arial" w:hAnsi="Arial" w:cs="Arial"/>
          <w:sz w:val="24"/>
          <w:szCs w:val="24"/>
        </w:rPr>
      </w:pPr>
    </w:p>
    <w:p w:rsidR="00AD7D78" w:rsidRPr="00AD7D78" w:rsidRDefault="00AD7D78" w:rsidP="00AD7D78">
      <w:pPr>
        <w:spacing w:line="240" w:lineRule="exact"/>
        <w:ind w:left="-2268" w:right="284"/>
        <w:jc w:val="both"/>
        <w:rPr>
          <w:rFonts w:ascii="Arial" w:hAnsi="Arial" w:cs="Arial"/>
          <w:sz w:val="24"/>
          <w:szCs w:val="24"/>
        </w:rPr>
      </w:pPr>
      <w:r w:rsidRPr="00AD7D78">
        <w:rPr>
          <w:rFonts w:ascii="Arial" w:hAnsi="Arial" w:cs="Arial"/>
          <w:sz w:val="24"/>
          <w:szCs w:val="24"/>
        </w:rPr>
        <w:t>Il est opportun que l'élève boursier dispose de suffisamment d'argent à son arrivée à Londres, la bourse n'étant versée qu'après la constatation de la présence de l'élève dans l'établissement, soit 1 mois après la rentrée scolaire et après ouverture d’un compte bancaire. L’établissement accompagnera l’élève pour une ouverture de compte auprès de la banque du lycée.</w:t>
      </w:r>
    </w:p>
    <w:p w:rsidR="00AD7D78" w:rsidRPr="00AD7D78" w:rsidRDefault="00AD7D78" w:rsidP="00AD7D78">
      <w:pPr>
        <w:spacing w:line="240" w:lineRule="exact"/>
        <w:ind w:left="-2268" w:right="284"/>
        <w:jc w:val="both"/>
        <w:rPr>
          <w:rFonts w:ascii="Arial" w:hAnsi="Arial" w:cs="Arial"/>
          <w:sz w:val="24"/>
          <w:szCs w:val="24"/>
        </w:rPr>
      </w:pPr>
    </w:p>
    <w:p w:rsidR="00CD0AD0" w:rsidRPr="00AA0933" w:rsidRDefault="00AD7D78" w:rsidP="00CD0AD0">
      <w:pPr>
        <w:ind w:left="-2268" w:right="283"/>
        <w:jc w:val="both"/>
        <w:rPr>
          <w:rFonts w:ascii="Arial" w:hAnsi="Arial" w:cs="Arial"/>
          <w:i/>
          <w:sz w:val="20"/>
        </w:rPr>
      </w:pPr>
      <w:r>
        <w:rPr>
          <w:rFonts w:ascii="Arial" w:hAnsi="Arial" w:cs="Arial"/>
          <w:b/>
          <w:bCs/>
          <w:sz w:val="24"/>
          <w:szCs w:val="24"/>
        </w:rPr>
        <w:t>A titre indicatif : m</w:t>
      </w:r>
      <w:r w:rsidRPr="00AD7D78">
        <w:rPr>
          <w:rFonts w:ascii="Arial" w:hAnsi="Arial" w:cs="Arial"/>
          <w:b/>
          <w:bCs/>
          <w:sz w:val="24"/>
          <w:szCs w:val="24"/>
        </w:rPr>
        <w:t xml:space="preserve">ontant annuel de la bourse allouée pour l’année scolaire </w:t>
      </w:r>
      <w:r w:rsidR="00CD0AD0">
        <w:rPr>
          <w:rFonts w:ascii="Arial" w:hAnsi="Arial" w:cs="Arial"/>
          <w:b/>
          <w:bCs/>
          <w:sz w:val="24"/>
          <w:szCs w:val="24"/>
        </w:rPr>
        <w:t>2019-2020</w:t>
      </w:r>
      <w:r w:rsidRPr="00AD7D78">
        <w:rPr>
          <w:rFonts w:ascii="Arial" w:hAnsi="Arial" w:cs="Arial"/>
          <w:b/>
          <w:bCs/>
          <w:sz w:val="24"/>
          <w:szCs w:val="24"/>
        </w:rPr>
        <w:t> </w:t>
      </w:r>
      <w:r w:rsidRPr="00AD7D78">
        <w:rPr>
          <w:rFonts w:ascii="Arial" w:hAnsi="Arial" w:cs="Arial"/>
          <w:bCs/>
          <w:sz w:val="24"/>
          <w:szCs w:val="24"/>
        </w:rPr>
        <w:t xml:space="preserve">: en fonction des ressources et charges de la famille, le montant de la bourse, hors bourse au mérite, varie </w:t>
      </w:r>
      <w:r w:rsidR="00CD0AD0">
        <w:rPr>
          <w:rFonts w:ascii="Arial" w:hAnsi="Arial" w:cs="Arial"/>
          <w:sz w:val="24"/>
          <w:szCs w:val="24"/>
        </w:rPr>
        <w:t xml:space="preserve">entre </w:t>
      </w:r>
      <w:r w:rsidR="00B309DE">
        <w:rPr>
          <w:rFonts w:ascii="Arial" w:hAnsi="Arial" w:cs="Arial"/>
          <w:sz w:val="24"/>
          <w:szCs w:val="24"/>
        </w:rPr>
        <w:t>9 2</w:t>
      </w:r>
      <w:r w:rsidR="00584697">
        <w:rPr>
          <w:rFonts w:ascii="Arial" w:hAnsi="Arial" w:cs="Arial"/>
          <w:sz w:val="24"/>
          <w:szCs w:val="24"/>
        </w:rPr>
        <w:t>80</w:t>
      </w:r>
      <w:bookmarkStart w:id="0" w:name="_GoBack"/>
      <w:bookmarkEnd w:id="0"/>
      <w:r w:rsidR="00CD0AD0">
        <w:rPr>
          <w:rFonts w:ascii="Arial" w:hAnsi="Arial" w:cs="Arial"/>
          <w:sz w:val="24"/>
          <w:szCs w:val="24"/>
        </w:rPr>
        <w:t xml:space="preserve"> </w:t>
      </w:r>
      <w:r w:rsidR="00CD0AD0" w:rsidRPr="00AA0933">
        <w:rPr>
          <w:rFonts w:ascii="Arial" w:hAnsi="Arial" w:cs="Arial"/>
          <w:sz w:val="24"/>
          <w:szCs w:val="24"/>
        </w:rPr>
        <w:t xml:space="preserve">euros et </w:t>
      </w:r>
      <w:r w:rsidR="00B309DE">
        <w:rPr>
          <w:rFonts w:ascii="Arial" w:hAnsi="Arial" w:cs="Arial"/>
          <w:sz w:val="24"/>
          <w:szCs w:val="24"/>
        </w:rPr>
        <w:t>25 110</w:t>
      </w:r>
      <w:r w:rsidR="00CD0AD0" w:rsidRPr="00AA0933">
        <w:rPr>
          <w:rFonts w:ascii="Arial" w:hAnsi="Arial" w:cs="Arial"/>
          <w:sz w:val="24"/>
          <w:szCs w:val="24"/>
        </w:rPr>
        <w:t xml:space="preserve"> euros</w:t>
      </w:r>
      <w:r w:rsidR="00AA0933" w:rsidRPr="00AA0933">
        <w:rPr>
          <w:rFonts w:ascii="Arial" w:hAnsi="Arial" w:cs="Arial"/>
          <w:sz w:val="24"/>
          <w:szCs w:val="24"/>
        </w:rPr>
        <w:t>.</w:t>
      </w:r>
    </w:p>
    <w:p w:rsidR="00AD7D78" w:rsidRPr="00FC038C" w:rsidRDefault="00AD7D78" w:rsidP="00AD7D78">
      <w:pPr>
        <w:ind w:left="-2268" w:right="283"/>
        <w:jc w:val="both"/>
        <w:rPr>
          <w:rFonts w:ascii="Arial" w:hAnsi="Arial" w:cs="Arial"/>
          <w:i/>
          <w:sz w:val="20"/>
          <w:szCs w:val="20"/>
        </w:rPr>
      </w:pPr>
    </w:p>
    <w:p w:rsidR="00AD7D78" w:rsidRPr="00FC038C" w:rsidRDefault="00AD7D78" w:rsidP="00AD7D78">
      <w:pPr>
        <w:spacing w:line="240" w:lineRule="exact"/>
        <w:ind w:left="-2268" w:right="284"/>
        <w:jc w:val="both"/>
        <w:rPr>
          <w:rFonts w:ascii="Arial" w:hAnsi="Arial" w:cs="Arial"/>
          <w:b/>
          <w:bCs/>
          <w:sz w:val="20"/>
          <w:szCs w:val="20"/>
          <w:u w:val="single"/>
        </w:rPr>
      </w:pPr>
      <w:r w:rsidRPr="00FC038C">
        <w:rPr>
          <w:rFonts w:ascii="Arial" w:hAnsi="Arial" w:cs="Arial"/>
          <w:b/>
          <w:bCs/>
          <w:sz w:val="20"/>
          <w:szCs w:val="20"/>
          <w:u w:val="single"/>
        </w:rPr>
        <w:t>CONDITIONS DE PAIEMENT DE LA BOURSE</w:t>
      </w:r>
    </w:p>
    <w:p w:rsidR="00AD7D78" w:rsidRPr="00FC038C" w:rsidRDefault="00AD7D78" w:rsidP="00AD7D78">
      <w:pPr>
        <w:spacing w:line="240" w:lineRule="exact"/>
        <w:ind w:left="-2268" w:right="284"/>
        <w:jc w:val="both"/>
        <w:rPr>
          <w:rFonts w:ascii="Arial" w:hAnsi="Arial" w:cs="Arial"/>
          <w:sz w:val="20"/>
          <w:szCs w:val="20"/>
        </w:rPr>
      </w:pPr>
    </w:p>
    <w:p w:rsidR="00AD7D78" w:rsidRPr="00AD7D78" w:rsidRDefault="00AD7D78" w:rsidP="00AD7D78">
      <w:pPr>
        <w:spacing w:line="240" w:lineRule="exact"/>
        <w:ind w:left="-2268" w:right="284"/>
        <w:jc w:val="both"/>
        <w:rPr>
          <w:rFonts w:ascii="Arial" w:hAnsi="Arial" w:cs="Arial"/>
          <w:sz w:val="24"/>
          <w:szCs w:val="24"/>
        </w:rPr>
      </w:pPr>
      <w:r w:rsidRPr="00AD7D78">
        <w:rPr>
          <w:rFonts w:ascii="Arial" w:hAnsi="Arial" w:cs="Arial"/>
          <w:sz w:val="24"/>
          <w:szCs w:val="24"/>
        </w:rPr>
        <w:t>Le montant de la bourse est payé par trimestre, directement au proviseur du lycée Charles de Gaulle qui verse à l'élève boursier les sommes qui lui reviennent après déduction des frais de scolarité et de demi-pension. Les parents paient le reliquat éventuel des frais de scolarité.</w:t>
      </w:r>
    </w:p>
    <w:p w:rsidR="00AD7D78" w:rsidRPr="00AD7D78" w:rsidRDefault="00AD7D78" w:rsidP="00AD7D78">
      <w:pPr>
        <w:spacing w:line="240" w:lineRule="exact"/>
        <w:ind w:left="-2268" w:right="284"/>
        <w:jc w:val="both"/>
        <w:rPr>
          <w:rFonts w:ascii="Arial" w:hAnsi="Arial" w:cs="Arial"/>
          <w:sz w:val="24"/>
          <w:szCs w:val="24"/>
        </w:rPr>
      </w:pPr>
    </w:p>
    <w:p w:rsidR="00AD7D78" w:rsidRPr="00FC038C" w:rsidRDefault="00AD7D78" w:rsidP="00AD7D78">
      <w:pPr>
        <w:spacing w:line="240" w:lineRule="exact"/>
        <w:ind w:left="-2268" w:right="284"/>
        <w:jc w:val="both"/>
        <w:rPr>
          <w:rFonts w:ascii="Arial" w:hAnsi="Arial" w:cs="Arial"/>
          <w:b/>
          <w:bCs/>
          <w:sz w:val="20"/>
          <w:szCs w:val="20"/>
          <w:u w:val="single"/>
        </w:rPr>
      </w:pPr>
      <w:r w:rsidRPr="00FC038C">
        <w:rPr>
          <w:rFonts w:ascii="Arial" w:hAnsi="Arial" w:cs="Arial"/>
          <w:b/>
          <w:bCs/>
          <w:sz w:val="20"/>
          <w:szCs w:val="20"/>
          <w:u w:val="single"/>
        </w:rPr>
        <w:t>RENONCIATION A LA BOURSE</w:t>
      </w:r>
    </w:p>
    <w:p w:rsidR="00AD7D78" w:rsidRPr="00FC038C" w:rsidRDefault="00AD7D78" w:rsidP="00AD7D78">
      <w:pPr>
        <w:spacing w:line="240" w:lineRule="exact"/>
        <w:ind w:left="-2268" w:right="284"/>
        <w:jc w:val="both"/>
        <w:rPr>
          <w:rFonts w:ascii="Arial" w:hAnsi="Arial" w:cs="Arial"/>
          <w:sz w:val="20"/>
          <w:szCs w:val="20"/>
        </w:rPr>
      </w:pPr>
    </w:p>
    <w:p w:rsidR="00AD7D78" w:rsidRPr="00AD7D78" w:rsidRDefault="00AD7D78" w:rsidP="00AD7D78">
      <w:pPr>
        <w:spacing w:line="240" w:lineRule="exact"/>
        <w:ind w:left="-2268" w:right="284"/>
        <w:jc w:val="both"/>
        <w:rPr>
          <w:rFonts w:ascii="Arial" w:hAnsi="Arial" w:cs="Arial"/>
          <w:b/>
          <w:sz w:val="24"/>
          <w:szCs w:val="24"/>
        </w:rPr>
      </w:pPr>
      <w:r w:rsidRPr="00AD7D78">
        <w:rPr>
          <w:rFonts w:ascii="Arial" w:hAnsi="Arial" w:cs="Arial"/>
          <w:sz w:val="24"/>
          <w:szCs w:val="24"/>
        </w:rPr>
        <w:t xml:space="preserve">Si, après acceptation de la bourse, l'élève se trouve dans l'obligation d'y renoncer pour des motifs imprévisibles (maladie, changement grave dans la situation familiale, etc.) la famille est tenue d'en informer immédiatement le bureau du programme "vie de l'élève", ainsi que le pôle élève et </w:t>
      </w:r>
      <w:r w:rsidRPr="00AD7D78">
        <w:rPr>
          <w:rFonts w:ascii="Arial" w:hAnsi="Arial" w:cs="Arial"/>
          <w:b/>
          <w:sz w:val="24"/>
          <w:szCs w:val="24"/>
        </w:rPr>
        <w:t xml:space="preserve">M. le proviseur du lycée français Charles de Gaulle à Londres. </w:t>
      </w:r>
    </w:p>
    <w:p w:rsidR="00AD7D78" w:rsidRPr="00AD7D78" w:rsidRDefault="00AD7D78" w:rsidP="00AD7D78">
      <w:pPr>
        <w:spacing w:line="240" w:lineRule="exact"/>
        <w:ind w:left="-2268" w:right="284"/>
        <w:jc w:val="both"/>
        <w:rPr>
          <w:rFonts w:ascii="Arial" w:hAnsi="Arial" w:cs="Arial"/>
          <w:b/>
          <w:sz w:val="24"/>
          <w:szCs w:val="24"/>
        </w:rPr>
      </w:pPr>
    </w:p>
    <w:p w:rsidR="00AD7D78" w:rsidRPr="00AD7D78" w:rsidRDefault="00AD7D78" w:rsidP="00AD7D78">
      <w:pPr>
        <w:spacing w:line="240" w:lineRule="exact"/>
        <w:ind w:left="-2268" w:right="284"/>
        <w:jc w:val="both"/>
        <w:rPr>
          <w:rFonts w:ascii="Arial" w:hAnsi="Arial" w:cs="Arial"/>
          <w:b/>
          <w:sz w:val="20"/>
          <w:szCs w:val="20"/>
        </w:rPr>
      </w:pPr>
    </w:p>
    <w:p w:rsidR="00AD7D78" w:rsidRPr="00AD7D78" w:rsidRDefault="00AD7D78" w:rsidP="00AD7D78">
      <w:pPr>
        <w:spacing w:line="240" w:lineRule="exact"/>
        <w:ind w:left="-2268" w:right="284"/>
        <w:jc w:val="center"/>
        <w:rPr>
          <w:rFonts w:ascii="Arial" w:hAnsi="Arial" w:cs="Arial"/>
          <w:b/>
          <w:sz w:val="24"/>
          <w:szCs w:val="24"/>
        </w:rPr>
      </w:pPr>
      <w:r w:rsidRPr="00AD7D78">
        <w:rPr>
          <w:rFonts w:ascii="Arial" w:hAnsi="Arial" w:cs="Arial"/>
          <w:b/>
          <w:sz w:val="24"/>
          <w:szCs w:val="24"/>
        </w:rPr>
        <w:t>A titre indicatif</w:t>
      </w:r>
    </w:p>
    <w:p w:rsidR="00AD7D78" w:rsidRPr="00E266AE" w:rsidRDefault="00AD7D78" w:rsidP="00AD7D78">
      <w:pPr>
        <w:spacing w:line="240" w:lineRule="exact"/>
        <w:ind w:left="-2268" w:right="284"/>
        <w:jc w:val="center"/>
        <w:rPr>
          <w:rFonts w:ascii="Arial" w:hAnsi="Arial" w:cs="Arial"/>
          <w:sz w:val="17"/>
          <w:szCs w:val="17"/>
        </w:rPr>
      </w:pPr>
    </w:p>
    <w:p w:rsidR="00AD7D78" w:rsidRDefault="00AD7D78" w:rsidP="00AD7D78">
      <w:pPr>
        <w:pStyle w:val="Titre1"/>
        <w:ind w:left="-2268"/>
        <w:rPr>
          <w:rFonts w:ascii="Arial" w:hAnsi="Arial" w:cs="Arial"/>
          <w:sz w:val="22"/>
          <w:szCs w:val="22"/>
        </w:rPr>
      </w:pPr>
      <w:r w:rsidRPr="00E266AE">
        <w:rPr>
          <w:rFonts w:ascii="Arial" w:hAnsi="Arial" w:cs="Arial"/>
          <w:sz w:val="22"/>
          <w:szCs w:val="22"/>
        </w:rPr>
        <w:t xml:space="preserve">ESTIMATION DES COUTS – ANNEE SCOLAIRE </w:t>
      </w:r>
      <w:r w:rsidR="00CD0AD0">
        <w:rPr>
          <w:rFonts w:ascii="Arial" w:hAnsi="Arial" w:cs="Arial"/>
          <w:sz w:val="22"/>
          <w:szCs w:val="22"/>
        </w:rPr>
        <w:t>2019-2020</w:t>
      </w:r>
    </w:p>
    <w:p w:rsidR="00AD7D78" w:rsidRPr="00AA0933" w:rsidRDefault="00AD7D78" w:rsidP="00AD7D78">
      <w:pPr>
        <w:rPr>
          <w:b/>
        </w:rPr>
      </w:pPr>
      <w:r w:rsidRPr="00AA0933">
        <w:rPr>
          <w:b/>
        </w:rPr>
        <w:t>Taux retenu = 1£ =</w:t>
      </w:r>
      <w:r w:rsidR="00CD0AD0" w:rsidRPr="00AA0933">
        <w:rPr>
          <w:b/>
        </w:rPr>
        <w:t xml:space="preserve">   </w:t>
      </w:r>
      <w:r w:rsidR="00AA0933" w:rsidRPr="00AA0933">
        <w:rPr>
          <w:b/>
        </w:rPr>
        <w:t>1,1</w:t>
      </w:r>
      <w:r w:rsidR="00CA444A">
        <w:rPr>
          <w:b/>
        </w:rPr>
        <w:t>2</w:t>
      </w:r>
      <w:r w:rsidR="00CD0AD0" w:rsidRPr="00AA0933">
        <w:rPr>
          <w:b/>
        </w:rPr>
        <w:t xml:space="preserve">  </w:t>
      </w:r>
      <w:r w:rsidRPr="00AA0933">
        <w:rPr>
          <w:b/>
        </w:rPr>
        <w:t xml:space="preserve">€ au </w:t>
      </w:r>
      <w:r w:rsidR="00AA0933" w:rsidRPr="00AA0933">
        <w:rPr>
          <w:b/>
        </w:rPr>
        <w:t>1</w:t>
      </w:r>
      <w:r w:rsidR="00CA444A">
        <w:rPr>
          <w:b/>
        </w:rPr>
        <w:t>0</w:t>
      </w:r>
      <w:r w:rsidR="00AA0933" w:rsidRPr="00AA0933">
        <w:rPr>
          <w:b/>
        </w:rPr>
        <w:t>/01/2019</w:t>
      </w:r>
    </w:p>
    <w:tbl>
      <w:tblPr>
        <w:tblW w:w="10163" w:type="dxa"/>
        <w:tblInd w:w="-1833" w:type="dxa"/>
        <w:tblLook w:val="04A0" w:firstRow="1" w:lastRow="0" w:firstColumn="1" w:lastColumn="0" w:noHBand="0" w:noVBand="1"/>
      </w:tblPr>
      <w:tblGrid>
        <w:gridCol w:w="1167"/>
        <w:gridCol w:w="979"/>
        <w:gridCol w:w="1017"/>
        <w:gridCol w:w="1377"/>
        <w:gridCol w:w="2079"/>
        <w:gridCol w:w="851"/>
        <w:gridCol w:w="1417"/>
        <w:gridCol w:w="1276"/>
      </w:tblGrid>
      <w:tr w:rsidR="00AD7D78" w:rsidRPr="00203281" w:rsidTr="006319AD">
        <w:trPr>
          <w:trHeight w:val="1200"/>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D78" w:rsidRPr="00203281" w:rsidRDefault="00AD7D78" w:rsidP="006319AD">
            <w:pPr>
              <w:jc w:val="center"/>
              <w:rPr>
                <w:rFonts w:ascii="Arial" w:hAnsi="Arial" w:cs="Arial"/>
                <w:b/>
                <w:bCs/>
                <w:i/>
                <w:iCs/>
                <w:lang w:eastAsia="en-GB"/>
              </w:rPr>
            </w:pPr>
            <w:r w:rsidRPr="00203281">
              <w:rPr>
                <w:rFonts w:ascii="Arial" w:hAnsi="Arial" w:cs="Arial"/>
                <w:b/>
                <w:bCs/>
                <w:i/>
                <w:iCs/>
                <w:lang w:eastAsia="en-GB"/>
              </w:rPr>
              <w:t>Lycée français Charles de Gaulle de Londres</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AD7D78" w:rsidRPr="002754AD" w:rsidRDefault="00AD7D78" w:rsidP="006319AD">
            <w:pPr>
              <w:jc w:val="center"/>
              <w:rPr>
                <w:rFonts w:ascii="Arial" w:hAnsi="Arial" w:cs="Arial"/>
                <w:b/>
                <w:bCs/>
                <w:i/>
                <w:iCs/>
                <w:lang w:eastAsia="en-GB"/>
              </w:rPr>
            </w:pPr>
            <w:r w:rsidRPr="002754AD">
              <w:rPr>
                <w:rFonts w:ascii="Arial" w:hAnsi="Arial" w:cs="Arial"/>
                <w:b/>
                <w:bCs/>
                <w:i/>
                <w:iCs/>
                <w:lang w:eastAsia="en-GB"/>
              </w:rPr>
              <w:t>Frais de scolarité</w:t>
            </w:r>
            <w:r w:rsidRPr="002754AD">
              <w:rPr>
                <w:rFonts w:ascii="Arial" w:hAnsi="Arial" w:cs="Arial"/>
                <w:i/>
                <w:iCs/>
                <w:lang w:eastAsia="en-GB"/>
              </w:rPr>
              <w:t xml:space="preserve"> (annuels)</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AD7D78" w:rsidRPr="002754AD" w:rsidRDefault="00AD7D78" w:rsidP="006319AD">
            <w:pPr>
              <w:jc w:val="center"/>
              <w:rPr>
                <w:rFonts w:ascii="Arial" w:hAnsi="Arial" w:cs="Arial"/>
                <w:b/>
                <w:bCs/>
                <w:i/>
                <w:iCs/>
                <w:lang w:eastAsia="en-GB"/>
              </w:rPr>
            </w:pPr>
            <w:r w:rsidRPr="002754AD">
              <w:rPr>
                <w:rFonts w:ascii="Arial" w:hAnsi="Arial" w:cs="Arial"/>
                <w:b/>
                <w:bCs/>
                <w:i/>
                <w:iCs/>
                <w:lang w:eastAsia="en-GB"/>
              </w:rPr>
              <w:t>Demi-pension</w:t>
            </w:r>
            <w:r w:rsidRPr="002754AD">
              <w:rPr>
                <w:rFonts w:ascii="Arial" w:hAnsi="Arial" w:cs="Arial"/>
                <w:i/>
                <w:iCs/>
                <w:lang w:eastAsia="en-GB"/>
              </w:rPr>
              <w:br/>
              <w:t>(annuelle)</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AD7D78" w:rsidRPr="002754AD" w:rsidRDefault="00AD7D78" w:rsidP="006319AD">
            <w:pPr>
              <w:jc w:val="center"/>
              <w:rPr>
                <w:rFonts w:ascii="Arial" w:hAnsi="Arial" w:cs="Arial"/>
                <w:b/>
                <w:bCs/>
                <w:i/>
                <w:iCs/>
                <w:lang w:eastAsia="en-GB"/>
              </w:rPr>
            </w:pPr>
            <w:r w:rsidRPr="002754AD">
              <w:rPr>
                <w:rFonts w:ascii="Arial" w:hAnsi="Arial" w:cs="Arial"/>
                <w:b/>
                <w:bCs/>
                <w:i/>
                <w:iCs/>
                <w:lang w:eastAsia="en-GB"/>
              </w:rPr>
              <w:t>Hébergement</w:t>
            </w:r>
            <w:r w:rsidRPr="002754AD">
              <w:rPr>
                <w:rFonts w:ascii="Arial" w:hAnsi="Arial" w:cs="Arial"/>
                <w:i/>
                <w:iCs/>
                <w:lang w:eastAsia="en-GB"/>
              </w:rPr>
              <w:br/>
              <w:t>(annuel)</w:t>
            </w:r>
          </w:p>
        </w:tc>
        <w:tc>
          <w:tcPr>
            <w:tcW w:w="2930" w:type="dxa"/>
            <w:gridSpan w:val="2"/>
            <w:tcBorders>
              <w:top w:val="single" w:sz="4" w:space="0" w:color="auto"/>
              <w:left w:val="nil"/>
              <w:bottom w:val="single" w:sz="4" w:space="0" w:color="auto"/>
              <w:right w:val="single" w:sz="4" w:space="0" w:color="000000"/>
            </w:tcBorders>
            <w:shd w:val="clear" w:color="auto" w:fill="auto"/>
            <w:vAlign w:val="center"/>
            <w:hideMark/>
          </w:tcPr>
          <w:p w:rsidR="00AD7D78" w:rsidRPr="00203281" w:rsidRDefault="00AD7D78" w:rsidP="006319AD">
            <w:pPr>
              <w:jc w:val="center"/>
              <w:rPr>
                <w:rFonts w:ascii="Arial" w:hAnsi="Arial" w:cs="Arial"/>
                <w:b/>
                <w:bCs/>
                <w:i/>
                <w:iCs/>
                <w:lang w:eastAsia="en-GB"/>
              </w:rPr>
            </w:pPr>
            <w:r w:rsidRPr="00203281">
              <w:rPr>
                <w:rFonts w:ascii="Arial" w:hAnsi="Arial" w:cs="Arial"/>
                <w:b/>
                <w:bCs/>
                <w:i/>
                <w:iCs/>
                <w:lang w:eastAsia="en-GB"/>
              </w:rPr>
              <w:t>Manuels scolaires et droits d’inscription aux examens</w:t>
            </w:r>
            <w:r w:rsidRPr="00203281">
              <w:rPr>
                <w:rFonts w:ascii="Arial" w:hAnsi="Arial" w:cs="Arial"/>
                <w:i/>
                <w:iCs/>
                <w:lang w:eastAsia="en-GB"/>
              </w:rPr>
              <w:br/>
              <w:t>(annuels)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7D78" w:rsidRPr="00203281" w:rsidRDefault="00AD7D78" w:rsidP="006319AD">
            <w:pPr>
              <w:jc w:val="center"/>
              <w:rPr>
                <w:rFonts w:ascii="Arial" w:hAnsi="Arial" w:cs="Arial"/>
                <w:b/>
                <w:bCs/>
                <w:i/>
                <w:iCs/>
                <w:lang w:val="en-GB" w:eastAsia="en-GB"/>
              </w:rPr>
            </w:pPr>
            <w:r w:rsidRPr="00203281">
              <w:rPr>
                <w:rFonts w:ascii="Arial" w:hAnsi="Arial" w:cs="Arial"/>
                <w:b/>
                <w:bCs/>
                <w:i/>
                <w:iCs/>
                <w:lang w:val="en-GB" w:eastAsia="en-GB"/>
              </w:rPr>
              <w:t xml:space="preserve">Transports </w:t>
            </w:r>
            <w:proofErr w:type="spellStart"/>
            <w:r w:rsidRPr="00203281">
              <w:rPr>
                <w:rFonts w:ascii="Arial" w:hAnsi="Arial" w:cs="Arial"/>
                <w:b/>
                <w:bCs/>
                <w:i/>
                <w:iCs/>
                <w:lang w:val="en-GB" w:eastAsia="en-GB"/>
              </w:rPr>
              <w:t>urbains</w:t>
            </w:r>
            <w:proofErr w:type="spellEnd"/>
            <w:r w:rsidRPr="00203281">
              <w:rPr>
                <w:rFonts w:ascii="Arial" w:hAnsi="Arial" w:cs="Arial"/>
                <w:b/>
                <w:bCs/>
                <w:i/>
                <w:iCs/>
                <w:lang w:val="en-GB" w:eastAsia="en-GB"/>
              </w:rPr>
              <w:t xml:space="preserve"> </w:t>
            </w:r>
            <w:r w:rsidRPr="00203281">
              <w:rPr>
                <w:rFonts w:ascii="Arial" w:hAnsi="Arial" w:cs="Arial"/>
                <w:i/>
                <w:iCs/>
                <w:lang w:val="en-GB" w:eastAsia="en-GB"/>
              </w:rPr>
              <w:t>(</w:t>
            </w:r>
            <w:proofErr w:type="spellStart"/>
            <w:r w:rsidRPr="00203281">
              <w:rPr>
                <w:rFonts w:ascii="Arial" w:hAnsi="Arial" w:cs="Arial"/>
                <w:i/>
                <w:iCs/>
                <w:lang w:val="en-GB" w:eastAsia="en-GB"/>
              </w:rPr>
              <w:t>annuels</w:t>
            </w:r>
            <w:proofErr w:type="spellEnd"/>
            <w:r w:rsidRPr="00203281">
              <w:rPr>
                <w:rFonts w:ascii="Arial" w:hAnsi="Arial" w:cs="Arial"/>
                <w:i/>
                <w:iCs/>
                <w:lang w:val="en-GB" w:eastAsia="en-GB"/>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AD7D78" w:rsidRPr="00203281" w:rsidRDefault="00AD7D78" w:rsidP="006319AD">
            <w:pPr>
              <w:jc w:val="center"/>
              <w:rPr>
                <w:rFonts w:ascii="Arial" w:hAnsi="Arial" w:cs="Arial"/>
                <w:b/>
                <w:bCs/>
                <w:i/>
                <w:iCs/>
                <w:lang w:val="en-GB" w:eastAsia="en-GB"/>
              </w:rPr>
            </w:pPr>
            <w:r w:rsidRPr="00203281">
              <w:rPr>
                <w:rFonts w:ascii="Arial" w:hAnsi="Arial" w:cs="Arial"/>
                <w:b/>
                <w:bCs/>
                <w:i/>
                <w:iCs/>
                <w:lang w:val="en-GB" w:eastAsia="en-GB"/>
              </w:rPr>
              <w:t xml:space="preserve">TOTAL </w:t>
            </w:r>
          </w:p>
        </w:tc>
      </w:tr>
      <w:tr w:rsidR="00AD7D78" w:rsidRPr="00203281" w:rsidTr="006319AD">
        <w:trPr>
          <w:trHeight w:val="315"/>
        </w:trPr>
        <w:tc>
          <w:tcPr>
            <w:tcW w:w="1167" w:type="dxa"/>
            <w:vMerge w:val="restart"/>
            <w:tcBorders>
              <w:top w:val="nil"/>
              <w:left w:val="single" w:sz="8" w:space="0" w:color="auto"/>
              <w:bottom w:val="single" w:sz="4" w:space="0" w:color="000000"/>
              <w:right w:val="single" w:sz="4" w:space="0" w:color="auto"/>
            </w:tcBorders>
            <w:shd w:val="clear" w:color="auto" w:fill="auto"/>
            <w:vAlign w:val="center"/>
            <w:hideMark/>
          </w:tcPr>
          <w:p w:rsidR="00AD7D78" w:rsidRPr="00203281" w:rsidRDefault="00AD7D78" w:rsidP="006319AD">
            <w:pPr>
              <w:jc w:val="center"/>
              <w:rPr>
                <w:rFonts w:ascii="Arial" w:hAnsi="Arial" w:cs="Arial"/>
                <w:b/>
                <w:bCs/>
                <w:lang w:val="en-GB" w:eastAsia="en-GB"/>
              </w:rPr>
            </w:pPr>
            <w:r w:rsidRPr="00203281">
              <w:rPr>
                <w:rFonts w:ascii="Arial" w:hAnsi="Arial" w:cs="Arial"/>
                <w:b/>
                <w:bCs/>
                <w:lang w:val="en-GB" w:eastAsia="en-GB"/>
              </w:rPr>
              <w:t>Premières</w:t>
            </w:r>
          </w:p>
        </w:tc>
        <w:tc>
          <w:tcPr>
            <w:tcW w:w="979" w:type="dxa"/>
            <w:vMerge w:val="restart"/>
            <w:tcBorders>
              <w:top w:val="nil"/>
              <w:left w:val="nil"/>
              <w:bottom w:val="single" w:sz="8" w:space="0" w:color="000000"/>
              <w:right w:val="single" w:sz="4" w:space="0" w:color="auto"/>
            </w:tcBorders>
            <w:shd w:val="clear" w:color="auto" w:fill="auto"/>
            <w:vAlign w:val="center"/>
            <w:hideMark/>
          </w:tcPr>
          <w:p w:rsidR="00AD7D78" w:rsidRPr="00AA0933" w:rsidRDefault="00B309DE" w:rsidP="006319AD">
            <w:pPr>
              <w:jc w:val="center"/>
              <w:rPr>
                <w:rFonts w:ascii="Arial" w:hAnsi="Arial" w:cs="Arial"/>
                <w:b/>
                <w:lang w:val="en-GB" w:eastAsia="en-GB"/>
              </w:rPr>
            </w:pPr>
            <w:r>
              <w:rPr>
                <w:rFonts w:ascii="Arial" w:hAnsi="Arial" w:cs="Arial"/>
                <w:b/>
                <w:lang w:val="en-GB" w:eastAsia="en-GB"/>
              </w:rPr>
              <w:t>8 182</w:t>
            </w:r>
            <w:r w:rsidR="00AA0933" w:rsidRPr="00AA0933">
              <w:rPr>
                <w:rFonts w:ascii="Arial" w:hAnsi="Arial" w:cs="Arial"/>
                <w:b/>
                <w:lang w:val="en-GB" w:eastAsia="en-GB"/>
              </w:rPr>
              <w:t xml:space="preserve"> </w:t>
            </w:r>
            <w:r w:rsidR="00AD7D78" w:rsidRPr="00AA0933">
              <w:rPr>
                <w:rFonts w:ascii="Arial" w:hAnsi="Arial" w:cs="Arial"/>
                <w:b/>
                <w:lang w:val="en-GB" w:eastAsia="en-GB"/>
              </w:rPr>
              <w:t>€</w:t>
            </w:r>
          </w:p>
        </w:tc>
        <w:tc>
          <w:tcPr>
            <w:tcW w:w="1017" w:type="dxa"/>
            <w:vMerge w:val="restart"/>
            <w:tcBorders>
              <w:top w:val="nil"/>
              <w:left w:val="nil"/>
              <w:bottom w:val="single" w:sz="8" w:space="0" w:color="000000"/>
              <w:right w:val="single" w:sz="4" w:space="0" w:color="auto"/>
            </w:tcBorders>
            <w:shd w:val="clear" w:color="auto" w:fill="auto"/>
            <w:vAlign w:val="center"/>
            <w:hideMark/>
          </w:tcPr>
          <w:p w:rsidR="00AD7D78" w:rsidRPr="00AA0933" w:rsidRDefault="00AA0933" w:rsidP="00B309DE">
            <w:pPr>
              <w:jc w:val="center"/>
              <w:rPr>
                <w:rFonts w:ascii="Arial" w:hAnsi="Arial" w:cs="Arial"/>
                <w:b/>
                <w:lang w:val="en-GB" w:eastAsia="en-GB"/>
              </w:rPr>
            </w:pPr>
            <w:r w:rsidRPr="00AA0933">
              <w:rPr>
                <w:rFonts w:ascii="Arial" w:hAnsi="Arial" w:cs="Arial"/>
                <w:b/>
                <w:lang w:val="en-GB" w:eastAsia="en-GB"/>
              </w:rPr>
              <w:t>1</w:t>
            </w:r>
            <w:r w:rsidR="00B309DE">
              <w:rPr>
                <w:rFonts w:ascii="Arial" w:hAnsi="Arial" w:cs="Arial"/>
                <w:b/>
                <w:lang w:val="en-GB" w:eastAsia="en-GB"/>
              </w:rPr>
              <w:t> </w:t>
            </w:r>
            <w:r w:rsidRPr="00AA0933">
              <w:rPr>
                <w:rFonts w:ascii="Arial" w:hAnsi="Arial" w:cs="Arial"/>
                <w:b/>
                <w:lang w:val="en-GB" w:eastAsia="en-GB"/>
              </w:rPr>
              <w:t>0</w:t>
            </w:r>
            <w:r w:rsidR="00B309DE">
              <w:rPr>
                <w:rFonts w:ascii="Arial" w:hAnsi="Arial" w:cs="Arial"/>
                <w:b/>
                <w:lang w:val="en-GB" w:eastAsia="en-GB"/>
              </w:rPr>
              <w:t xml:space="preserve">92 </w:t>
            </w:r>
            <w:r w:rsidR="00AD7D78" w:rsidRPr="00AA0933">
              <w:rPr>
                <w:rFonts w:ascii="Arial" w:hAnsi="Arial" w:cs="Arial"/>
                <w:b/>
                <w:lang w:val="en-GB" w:eastAsia="en-GB"/>
              </w:rPr>
              <w:t>€</w:t>
            </w:r>
          </w:p>
        </w:tc>
        <w:tc>
          <w:tcPr>
            <w:tcW w:w="1377" w:type="dxa"/>
            <w:vMerge w:val="restart"/>
            <w:tcBorders>
              <w:top w:val="nil"/>
              <w:left w:val="single" w:sz="4" w:space="0" w:color="auto"/>
              <w:bottom w:val="single" w:sz="8" w:space="0" w:color="000000"/>
              <w:right w:val="single" w:sz="4" w:space="0" w:color="auto"/>
            </w:tcBorders>
            <w:shd w:val="clear" w:color="auto" w:fill="auto"/>
            <w:vAlign w:val="center"/>
            <w:hideMark/>
          </w:tcPr>
          <w:p w:rsidR="00AD7D78" w:rsidRPr="00AA0933" w:rsidRDefault="00AA0933" w:rsidP="006319AD">
            <w:pPr>
              <w:jc w:val="center"/>
              <w:rPr>
                <w:rFonts w:ascii="Arial" w:hAnsi="Arial" w:cs="Arial"/>
                <w:b/>
                <w:lang w:val="en-GB" w:eastAsia="en-GB"/>
              </w:rPr>
            </w:pPr>
            <w:r w:rsidRPr="00AA0933">
              <w:rPr>
                <w:rFonts w:ascii="Arial" w:hAnsi="Arial" w:cs="Arial"/>
                <w:b/>
                <w:lang w:val="en-GB" w:eastAsia="en-GB"/>
              </w:rPr>
              <w:t xml:space="preserve">12 000  </w:t>
            </w:r>
            <w:r w:rsidR="00AD7D78" w:rsidRPr="00AA0933">
              <w:rPr>
                <w:rFonts w:ascii="Arial" w:hAnsi="Arial" w:cs="Arial"/>
                <w:b/>
                <w:lang w:val="en-GB" w:eastAsia="en-GB"/>
              </w:rPr>
              <w:t xml:space="preserve">€ </w:t>
            </w:r>
          </w:p>
          <w:p w:rsidR="00AD7D78" w:rsidRPr="00203281" w:rsidRDefault="00AD7D78" w:rsidP="00CD0AD0">
            <w:pPr>
              <w:jc w:val="center"/>
              <w:rPr>
                <w:rFonts w:ascii="Arial" w:hAnsi="Arial" w:cs="Arial"/>
                <w:lang w:val="en-GB" w:eastAsia="en-GB"/>
              </w:rPr>
            </w:pPr>
            <w:r w:rsidRPr="00AA0933">
              <w:rPr>
                <w:rFonts w:ascii="Arial" w:hAnsi="Arial" w:cs="Arial"/>
                <w:b/>
                <w:lang w:val="en-GB" w:eastAsia="en-GB"/>
              </w:rPr>
              <w:t>à</w:t>
            </w:r>
            <w:r w:rsidR="00AA0933" w:rsidRPr="00AA0933">
              <w:rPr>
                <w:rFonts w:ascii="Arial" w:hAnsi="Arial" w:cs="Arial"/>
                <w:b/>
                <w:lang w:val="en-GB" w:eastAsia="en-GB"/>
              </w:rPr>
              <w:t xml:space="preserve"> 14 000</w:t>
            </w:r>
            <w:r w:rsidRPr="00AA0933">
              <w:rPr>
                <w:rFonts w:ascii="Arial" w:hAnsi="Arial" w:cs="Arial"/>
                <w:b/>
                <w:lang w:val="en-GB" w:eastAsia="en-GB"/>
              </w:rPr>
              <w:t xml:space="preserve"> €</w:t>
            </w:r>
          </w:p>
        </w:tc>
        <w:tc>
          <w:tcPr>
            <w:tcW w:w="2079" w:type="dxa"/>
            <w:tcBorders>
              <w:top w:val="nil"/>
              <w:left w:val="nil"/>
              <w:bottom w:val="nil"/>
              <w:right w:val="single" w:sz="4" w:space="0" w:color="auto"/>
            </w:tcBorders>
            <w:shd w:val="clear" w:color="auto" w:fill="auto"/>
            <w:vAlign w:val="center"/>
            <w:hideMark/>
          </w:tcPr>
          <w:p w:rsidR="00AD7D78" w:rsidRPr="00203281" w:rsidRDefault="00AD7D78" w:rsidP="006319AD">
            <w:pPr>
              <w:jc w:val="center"/>
              <w:rPr>
                <w:rFonts w:ascii="Arial" w:hAnsi="Arial" w:cs="Arial"/>
                <w:lang w:val="en-GB" w:eastAsia="en-GB"/>
              </w:rPr>
            </w:pPr>
            <w:proofErr w:type="spellStart"/>
            <w:r w:rsidRPr="00203281">
              <w:rPr>
                <w:rFonts w:ascii="Arial" w:hAnsi="Arial" w:cs="Arial"/>
                <w:lang w:val="en-GB" w:eastAsia="en-GB"/>
              </w:rPr>
              <w:t>Manuels</w:t>
            </w:r>
            <w:proofErr w:type="spellEnd"/>
            <w:r w:rsidRPr="00203281">
              <w:rPr>
                <w:rFonts w:ascii="Arial" w:hAnsi="Arial" w:cs="Arial"/>
                <w:lang w:val="en-GB" w:eastAsia="en-GB"/>
              </w:rPr>
              <w:t xml:space="preserve"> </w:t>
            </w:r>
            <w:proofErr w:type="spellStart"/>
            <w:r w:rsidRPr="00203281">
              <w:rPr>
                <w:rFonts w:ascii="Arial" w:hAnsi="Arial" w:cs="Arial"/>
                <w:lang w:val="en-GB" w:eastAsia="en-GB"/>
              </w:rPr>
              <w:t>scolaires</w:t>
            </w:r>
            <w:proofErr w:type="spellEnd"/>
          </w:p>
        </w:tc>
        <w:tc>
          <w:tcPr>
            <w:tcW w:w="851" w:type="dxa"/>
            <w:tcBorders>
              <w:top w:val="nil"/>
              <w:left w:val="nil"/>
              <w:bottom w:val="nil"/>
              <w:right w:val="single" w:sz="4" w:space="0" w:color="auto"/>
            </w:tcBorders>
            <w:shd w:val="clear" w:color="auto" w:fill="auto"/>
            <w:vAlign w:val="center"/>
            <w:hideMark/>
          </w:tcPr>
          <w:p w:rsidR="00AD7D78" w:rsidRPr="00AA0933" w:rsidRDefault="00B309DE" w:rsidP="006319AD">
            <w:pPr>
              <w:jc w:val="center"/>
              <w:rPr>
                <w:rFonts w:ascii="Arial" w:hAnsi="Arial" w:cs="Arial"/>
                <w:b/>
                <w:lang w:val="en-GB" w:eastAsia="en-GB"/>
              </w:rPr>
            </w:pPr>
            <w:r>
              <w:rPr>
                <w:rFonts w:ascii="Arial" w:hAnsi="Arial" w:cs="Arial"/>
                <w:b/>
                <w:lang w:val="en-GB" w:eastAsia="en-GB"/>
              </w:rPr>
              <w:t>297</w:t>
            </w:r>
            <w:r w:rsidR="00AA0933" w:rsidRPr="00AA0933">
              <w:rPr>
                <w:rFonts w:ascii="Arial" w:hAnsi="Arial" w:cs="Arial"/>
                <w:b/>
                <w:lang w:val="en-GB" w:eastAsia="en-GB"/>
              </w:rPr>
              <w:t xml:space="preserve"> </w:t>
            </w:r>
            <w:r w:rsidR="00AD7D78" w:rsidRPr="00AA0933">
              <w:rPr>
                <w:rFonts w:ascii="Arial" w:hAnsi="Arial" w:cs="Arial"/>
                <w:b/>
                <w:lang w:val="en-GB" w:eastAsia="en-GB"/>
              </w:rPr>
              <w:t>€</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AD7D78" w:rsidRPr="00AA0933" w:rsidRDefault="00CA444A" w:rsidP="00CA444A">
            <w:pPr>
              <w:jc w:val="center"/>
              <w:rPr>
                <w:rFonts w:ascii="Arial" w:hAnsi="Arial" w:cs="Arial"/>
                <w:b/>
                <w:lang w:val="en-GB" w:eastAsia="en-GB"/>
              </w:rPr>
            </w:pPr>
            <w:r>
              <w:rPr>
                <w:rFonts w:ascii="Arial" w:hAnsi="Arial" w:cs="Arial"/>
                <w:b/>
                <w:lang w:val="en-GB" w:eastAsia="en-GB"/>
              </w:rPr>
              <w:t>892</w:t>
            </w:r>
            <w:r w:rsidR="00AA0933" w:rsidRPr="00AA0933">
              <w:rPr>
                <w:rFonts w:ascii="Arial" w:hAnsi="Arial" w:cs="Arial"/>
                <w:b/>
                <w:lang w:val="en-GB" w:eastAsia="en-GB"/>
              </w:rPr>
              <w:t xml:space="preserve"> </w:t>
            </w:r>
            <w:r w:rsidR="00AD7D78" w:rsidRPr="00AA0933">
              <w:rPr>
                <w:rFonts w:ascii="Arial" w:hAnsi="Arial" w:cs="Arial"/>
                <w:b/>
                <w:lang w:val="en-GB" w:eastAsia="en-GB"/>
              </w:rPr>
              <w:t xml:space="preserve">€ à </w:t>
            </w:r>
            <w:r w:rsidR="00AA0933" w:rsidRPr="00AA0933">
              <w:rPr>
                <w:rFonts w:ascii="Arial" w:hAnsi="Arial" w:cs="Arial"/>
                <w:b/>
                <w:lang w:val="en-GB" w:eastAsia="en-GB"/>
              </w:rPr>
              <w:t>1</w:t>
            </w:r>
            <w:r w:rsidR="00AA0933">
              <w:rPr>
                <w:rFonts w:ascii="Arial" w:hAnsi="Arial" w:cs="Arial"/>
                <w:b/>
                <w:lang w:val="en-GB" w:eastAsia="en-GB"/>
              </w:rPr>
              <w:t> </w:t>
            </w:r>
            <w:r>
              <w:rPr>
                <w:rFonts w:ascii="Arial" w:hAnsi="Arial" w:cs="Arial"/>
                <w:b/>
                <w:lang w:val="en-GB" w:eastAsia="en-GB"/>
              </w:rPr>
              <w:t>397</w:t>
            </w:r>
            <w:r w:rsidR="00AA0933">
              <w:rPr>
                <w:rFonts w:ascii="Arial" w:hAnsi="Arial" w:cs="Arial"/>
                <w:b/>
                <w:lang w:val="en-GB" w:eastAsia="en-GB"/>
              </w:rPr>
              <w:t xml:space="preserve">  </w:t>
            </w:r>
            <w:r w:rsidR="00AD7D78" w:rsidRPr="00AA0933">
              <w:rPr>
                <w:rFonts w:ascii="Arial" w:hAnsi="Arial" w:cs="Arial"/>
                <w:b/>
                <w:lang w:val="en-GB" w:eastAsia="en-GB"/>
              </w:rPr>
              <w:t>€</w:t>
            </w:r>
          </w:p>
        </w:tc>
        <w:tc>
          <w:tcPr>
            <w:tcW w:w="1276" w:type="dxa"/>
            <w:tcBorders>
              <w:top w:val="nil"/>
              <w:left w:val="nil"/>
              <w:bottom w:val="nil"/>
              <w:right w:val="single" w:sz="8" w:space="0" w:color="auto"/>
            </w:tcBorders>
            <w:shd w:val="clear" w:color="auto" w:fill="auto"/>
            <w:vAlign w:val="center"/>
            <w:hideMark/>
          </w:tcPr>
          <w:p w:rsidR="00AD7D78" w:rsidRPr="00AA0933" w:rsidRDefault="00AA0933" w:rsidP="00CA444A">
            <w:pPr>
              <w:jc w:val="center"/>
              <w:rPr>
                <w:rFonts w:ascii="Arial" w:hAnsi="Arial" w:cs="Arial"/>
                <w:b/>
                <w:lang w:val="en-GB" w:eastAsia="en-GB"/>
              </w:rPr>
            </w:pPr>
            <w:r w:rsidRPr="00AA0933">
              <w:rPr>
                <w:rFonts w:ascii="Arial" w:hAnsi="Arial" w:cs="Arial"/>
                <w:b/>
                <w:lang w:val="en-GB" w:eastAsia="en-GB"/>
              </w:rPr>
              <w:t>22</w:t>
            </w:r>
            <w:r w:rsidR="00CA444A">
              <w:rPr>
                <w:rFonts w:ascii="Arial" w:hAnsi="Arial" w:cs="Arial"/>
                <w:b/>
                <w:lang w:val="en-GB" w:eastAsia="en-GB"/>
              </w:rPr>
              <w:t xml:space="preserve"> 541 </w:t>
            </w:r>
            <w:r w:rsidR="00AD7D78" w:rsidRPr="00AA0933">
              <w:rPr>
                <w:rFonts w:ascii="Arial" w:hAnsi="Arial" w:cs="Arial"/>
                <w:b/>
                <w:lang w:val="en-GB" w:eastAsia="en-GB"/>
              </w:rPr>
              <w:t>€</w:t>
            </w:r>
          </w:p>
        </w:tc>
      </w:tr>
      <w:tr w:rsidR="00AD7D78" w:rsidRPr="00203281" w:rsidTr="006319AD">
        <w:trPr>
          <w:trHeight w:val="315"/>
        </w:trPr>
        <w:tc>
          <w:tcPr>
            <w:tcW w:w="1167" w:type="dxa"/>
            <w:vMerge/>
            <w:tcBorders>
              <w:top w:val="nil"/>
              <w:left w:val="single" w:sz="8" w:space="0" w:color="auto"/>
              <w:bottom w:val="single" w:sz="4" w:space="0" w:color="000000"/>
              <w:right w:val="single" w:sz="4" w:space="0" w:color="auto"/>
            </w:tcBorders>
            <w:vAlign w:val="center"/>
            <w:hideMark/>
          </w:tcPr>
          <w:p w:rsidR="00AD7D78" w:rsidRPr="00203281" w:rsidRDefault="00AD7D78" w:rsidP="006319AD">
            <w:pPr>
              <w:rPr>
                <w:rFonts w:ascii="Arial" w:hAnsi="Arial" w:cs="Arial"/>
                <w:b/>
                <w:bCs/>
                <w:lang w:val="en-GB" w:eastAsia="en-GB"/>
              </w:rPr>
            </w:pPr>
          </w:p>
        </w:tc>
        <w:tc>
          <w:tcPr>
            <w:tcW w:w="979" w:type="dxa"/>
            <w:vMerge/>
            <w:tcBorders>
              <w:top w:val="nil"/>
              <w:left w:val="nil"/>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017" w:type="dxa"/>
            <w:vMerge/>
            <w:tcBorders>
              <w:top w:val="nil"/>
              <w:left w:val="nil"/>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377" w:type="dxa"/>
            <w:vMerge/>
            <w:tcBorders>
              <w:top w:val="nil"/>
              <w:left w:val="single" w:sz="4" w:space="0" w:color="auto"/>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2079" w:type="dxa"/>
            <w:tcBorders>
              <w:top w:val="nil"/>
              <w:left w:val="nil"/>
              <w:bottom w:val="nil"/>
              <w:right w:val="single" w:sz="4" w:space="0" w:color="auto"/>
            </w:tcBorders>
            <w:shd w:val="clear" w:color="auto" w:fill="auto"/>
            <w:noWrap/>
            <w:vAlign w:val="center"/>
            <w:hideMark/>
          </w:tcPr>
          <w:p w:rsidR="00AD7D78" w:rsidRPr="00203281" w:rsidRDefault="00AD7D78" w:rsidP="006319AD">
            <w:pPr>
              <w:rPr>
                <w:rFonts w:ascii="Arial" w:hAnsi="Arial" w:cs="Arial"/>
                <w:lang w:val="en-GB" w:eastAsia="en-GB"/>
              </w:rPr>
            </w:pPr>
            <w:r w:rsidRPr="00203281">
              <w:rPr>
                <w:rFonts w:ascii="Arial" w:hAnsi="Arial" w:cs="Arial"/>
                <w:lang w:val="en-GB" w:eastAsia="en-GB"/>
              </w:rPr>
              <w:t> </w:t>
            </w:r>
          </w:p>
        </w:tc>
        <w:tc>
          <w:tcPr>
            <w:tcW w:w="851" w:type="dxa"/>
            <w:tcBorders>
              <w:top w:val="nil"/>
              <w:left w:val="nil"/>
              <w:bottom w:val="nil"/>
              <w:right w:val="nil"/>
            </w:tcBorders>
            <w:shd w:val="clear" w:color="auto" w:fill="auto"/>
            <w:noWrap/>
            <w:vAlign w:val="center"/>
            <w:hideMark/>
          </w:tcPr>
          <w:p w:rsidR="00AD7D78" w:rsidRPr="00AA0933" w:rsidRDefault="00AD7D78" w:rsidP="006319AD">
            <w:pPr>
              <w:rPr>
                <w:rFonts w:ascii="Arial" w:hAnsi="Arial" w:cs="Arial"/>
                <w:b/>
                <w:lang w:val="en-GB" w:eastAsia="en-GB"/>
              </w:rPr>
            </w:pPr>
          </w:p>
        </w:tc>
        <w:tc>
          <w:tcPr>
            <w:tcW w:w="1417" w:type="dxa"/>
            <w:vMerge/>
            <w:tcBorders>
              <w:top w:val="nil"/>
              <w:left w:val="single" w:sz="4" w:space="0" w:color="auto"/>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276" w:type="dxa"/>
            <w:tcBorders>
              <w:top w:val="nil"/>
              <w:left w:val="nil"/>
              <w:bottom w:val="nil"/>
              <w:right w:val="single" w:sz="8" w:space="0" w:color="auto"/>
            </w:tcBorders>
            <w:shd w:val="clear" w:color="auto" w:fill="auto"/>
            <w:vAlign w:val="center"/>
            <w:hideMark/>
          </w:tcPr>
          <w:p w:rsidR="00AD7D78" w:rsidRPr="00AA0933" w:rsidRDefault="00AD7D78" w:rsidP="006319AD">
            <w:pPr>
              <w:jc w:val="center"/>
              <w:rPr>
                <w:rFonts w:ascii="Arial" w:hAnsi="Arial" w:cs="Arial"/>
                <w:b/>
                <w:lang w:val="en-GB" w:eastAsia="en-GB"/>
              </w:rPr>
            </w:pPr>
            <w:r w:rsidRPr="00AA0933">
              <w:rPr>
                <w:rFonts w:ascii="Arial" w:hAnsi="Arial" w:cs="Arial"/>
                <w:b/>
                <w:lang w:val="en-GB" w:eastAsia="en-GB"/>
              </w:rPr>
              <w:t>à</w:t>
            </w:r>
          </w:p>
        </w:tc>
      </w:tr>
      <w:tr w:rsidR="00AD7D78" w:rsidRPr="00203281" w:rsidTr="006319AD">
        <w:trPr>
          <w:trHeight w:val="255"/>
        </w:trPr>
        <w:tc>
          <w:tcPr>
            <w:tcW w:w="1167" w:type="dxa"/>
            <w:vMerge/>
            <w:tcBorders>
              <w:top w:val="nil"/>
              <w:left w:val="single" w:sz="8" w:space="0" w:color="auto"/>
              <w:bottom w:val="single" w:sz="4" w:space="0" w:color="000000"/>
              <w:right w:val="single" w:sz="4" w:space="0" w:color="auto"/>
            </w:tcBorders>
            <w:vAlign w:val="center"/>
            <w:hideMark/>
          </w:tcPr>
          <w:p w:rsidR="00AD7D78" w:rsidRPr="00203281" w:rsidRDefault="00AD7D78" w:rsidP="006319AD">
            <w:pPr>
              <w:rPr>
                <w:rFonts w:ascii="Arial" w:hAnsi="Arial" w:cs="Arial"/>
                <w:b/>
                <w:bCs/>
                <w:lang w:val="en-GB" w:eastAsia="en-GB"/>
              </w:rPr>
            </w:pPr>
          </w:p>
        </w:tc>
        <w:tc>
          <w:tcPr>
            <w:tcW w:w="979" w:type="dxa"/>
            <w:vMerge/>
            <w:tcBorders>
              <w:top w:val="nil"/>
              <w:left w:val="nil"/>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017" w:type="dxa"/>
            <w:vMerge/>
            <w:tcBorders>
              <w:top w:val="nil"/>
              <w:left w:val="nil"/>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377" w:type="dxa"/>
            <w:vMerge/>
            <w:tcBorders>
              <w:top w:val="nil"/>
              <w:left w:val="single" w:sz="4" w:space="0" w:color="auto"/>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2079" w:type="dxa"/>
            <w:tcBorders>
              <w:top w:val="nil"/>
              <w:left w:val="nil"/>
              <w:bottom w:val="single" w:sz="4" w:space="0" w:color="auto"/>
              <w:right w:val="single" w:sz="4" w:space="0" w:color="auto"/>
            </w:tcBorders>
            <w:shd w:val="clear" w:color="auto" w:fill="auto"/>
            <w:vAlign w:val="center"/>
            <w:hideMark/>
          </w:tcPr>
          <w:p w:rsidR="00AD7D78" w:rsidRPr="00203281" w:rsidRDefault="00AD7D78" w:rsidP="006319AD">
            <w:pPr>
              <w:jc w:val="center"/>
              <w:rPr>
                <w:rFonts w:ascii="Arial" w:hAnsi="Arial" w:cs="Arial"/>
                <w:lang w:val="en-GB" w:eastAsia="en-GB"/>
              </w:rPr>
            </w:pPr>
            <w:r w:rsidRPr="00203281">
              <w:rPr>
                <w:rFonts w:ascii="Arial" w:hAnsi="Arial" w:cs="Arial"/>
                <w:lang w:val="en-GB" w:eastAsia="en-GB"/>
              </w:rPr>
              <w:t>inscription EA</w:t>
            </w:r>
          </w:p>
        </w:tc>
        <w:tc>
          <w:tcPr>
            <w:tcW w:w="851" w:type="dxa"/>
            <w:tcBorders>
              <w:top w:val="nil"/>
              <w:left w:val="nil"/>
              <w:bottom w:val="single" w:sz="4" w:space="0" w:color="auto"/>
              <w:right w:val="single" w:sz="4" w:space="0" w:color="auto"/>
            </w:tcBorders>
            <w:shd w:val="clear" w:color="auto" w:fill="auto"/>
            <w:vAlign w:val="center"/>
            <w:hideMark/>
          </w:tcPr>
          <w:p w:rsidR="00AD7D78" w:rsidRPr="00AA0933" w:rsidRDefault="00B309DE" w:rsidP="006319AD">
            <w:pPr>
              <w:jc w:val="center"/>
              <w:rPr>
                <w:rFonts w:ascii="Arial" w:hAnsi="Arial" w:cs="Arial"/>
                <w:b/>
                <w:lang w:val="en-GB" w:eastAsia="en-GB"/>
              </w:rPr>
            </w:pPr>
            <w:r>
              <w:rPr>
                <w:rFonts w:ascii="Arial" w:hAnsi="Arial" w:cs="Arial"/>
                <w:b/>
                <w:lang w:val="en-GB" w:eastAsia="en-GB"/>
              </w:rPr>
              <w:t>78</w:t>
            </w:r>
            <w:r w:rsidR="00AA0933" w:rsidRPr="00AA0933">
              <w:rPr>
                <w:rFonts w:ascii="Arial" w:hAnsi="Arial" w:cs="Arial"/>
                <w:b/>
                <w:lang w:val="en-GB" w:eastAsia="en-GB"/>
              </w:rPr>
              <w:t xml:space="preserve"> </w:t>
            </w:r>
            <w:r w:rsidR="00AD7D78" w:rsidRPr="00AA0933">
              <w:rPr>
                <w:rFonts w:ascii="Arial" w:hAnsi="Arial" w:cs="Arial"/>
                <w:b/>
                <w:lang w:val="en-GB" w:eastAsia="en-GB"/>
              </w:rPr>
              <w:t>€</w:t>
            </w:r>
          </w:p>
        </w:tc>
        <w:tc>
          <w:tcPr>
            <w:tcW w:w="1417" w:type="dxa"/>
            <w:vMerge/>
            <w:tcBorders>
              <w:top w:val="nil"/>
              <w:left w:val="single" w:sz="4" w:space="0" w:color="auto"/>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276" w:type="dxa"/>
            <w:tcBorders>
              <w:top w:val="nil"/>
              <w:left w:val="nil"/>
              <w:bottom w:val="single" w:sz="4" w:space="0" w:color="auto"/>
              <w:right w:val="single" w:sz="8" w:space="0" w:color="auto"/>
            </w:tcBorders>
            <w:shd w:val="clear" w:color="auto" w:fill="auto"/>
            <w:vAlign w:val="center"/>
            <w:hideMark/>
          </w:tcPr>
          <w:p w:rsidR="00AD7D78" w:rsidRPr="00AA0933" w:rsidRDefault="00CA444A" w:rsidP="006319AD">
            <w:pPr>
              <w:jc w:val="center"/>
              <w:rPr>
                <w:rFonts w:ascii="Arial" w:hAnsi="Arial" w:cs="Arial"/>
                <w:b/>
                <w:lang w:val="en-GB" w:eastAsia="en-GB"/>
              </w:rPr>
            </w:pPr>
            <w:r>
              <w:rPr>
                <w:rFonts w:ascii="Arial" w:hAnsi="Arial" w:cs="Arial"/>
                <w:b/>
                <w:lang w:val="en-GB" w:eastAsia="en-GB"/>
              </w:rPr>
              <w:t>25 036</w:t>
            </w:r>
            <w:r w:rsidR="00AA0933" w:rsidRPr="00AA0933">
              <w:rPr>
                <w:rFonts w:ascii="Arial" w:hAnsi="Arial" w:cs="Arial"/>
                <w:b/>
                <w:lang w:val="en-GB" w:eastAsia="en-GB"/>
              </w:rPr>
              <w:t xml:space="preserve"> </w:t>
            </w:r>
            <w:r w:rsidR="00AD7D78" w:rsidRPr="00AA0933">
              <w:rPr>
                <w:rFonts w:ascii="Arial" w:hAnsi="Arial" w:cs="Arial"/>
                <w:b/>
                <w:lang w:val="en-GB" w:eastAsia="en-GB"/>
              </w:rPr>
              <w:t>€</w:t>
            </w:r>
          </w:p>
        </w:tc>
      </w:tr>
      <w:tr w:rsidR="00AD7D78" w:rsidRPr="00AA0933" w:rsidTr="006319AD">
        <w:trPr>
          <w:trHeight w:val="255"/>
        </w:trPr>
        <w:tc>
          <w:tcPr>
            <w:tcW w:w="1167" w:type="dxa"/>
            <w:vMerge w:val="restart"/>
            <w:tcBorders>
              <w:top w:val="nil"/>
              <w:left w:val="single" w:sz="8" w:space="0" w:color="auto"/>
              <w:bottom w:val="single" w:sz="8" w:space="0" w:color="000000"/>
              <w:right w:val="single" w:sz="4" w:space="0" w:color="auto"/>
            </w:tcBorders>
            <w:shd w:val="clear" w:color="auto" w:fill="auto"/>
            <w:vAlign w:val="center"/>
            <w:hideMark/>
          </w:tcPr>
          <w:p w:rsidR="00AD7D78" w:rsidRPr="00203281" w:rsidRDefault="00AD7D78" w:rsidP="006319AD">
            <w:pPr>
              <w:jc w:val="both"/>
              <w:rPr>
                <w:rFonts w:ascii="Arial" w:hAnsi="Arial" w:cs="Arial"/>
                <w:b/>
                <w:bCs/>
                <w:lang w:val="en-GB" w:eastAsia="en-GB"/>
              </w:rPr>
            </w:pPr>
            <w:proofErr w:type="spellStart"/>
            <w:r w:rsidRPr="00203281">
              <w:rPr>
                <w:rFonts w:ascii="Arial" w:hAnsi="Arial" w:cs="Arial"/>
                <w:b/>
                <w:bCs/>
                <w:lang w:val="en-GB" w:eastAsia="en-GB"/>
              </w:rPr>
              <w:t>Terminales</w:t>
            </w:r>
            <w:proofErr w:type="spellEnd"/>
          </w:p>
        </w:tc>
        <w:tc>
          <w:tcPr>
            <w:tcW w:w="979" w:type="dxa"/>
            <w:vMerge/>
            <w:tcBorders>
              <w:top w:val="nil"/>
              <w:left w:val="nil"/>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017" w:type="dxa"/>
            <w:vMerge/>
            <w:tcBorders>
              <w:top w:val="nil"/>
              <w:left w:val="nil"/>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377" w:type="dxa"/>
            <w:vMerge/>
            <w:tcBorders>
              <w:top w:val="nil"/>
              <w:left w:val="single" w:sz="4" w:space="0" w:color="auto"/>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2079" w:type="dxa"/>
            <w:tcBorders>
              <w:top w:val="nil"/>
              <w:left w:val="nil"/>
              <w:bottom w:val="nil"/>
              <w:right w:val="single" w:sz="4" w:space="0" w:color="auto"/>
            </w:tcBorders>
            <w:shd w:val="clear" w:color="auto" w:fill="auto"/>
            <w:vAlign w:val="center"/>
            <w:hideMark/>
          </w:tcPr>
          <w:p w:rsidR="00AD7D78" w:rsidRPr="00203281" w:rsidRDefault="00AD7D78" w:rsidP="006319AD">
            <w:pPr>
              <w:jc w:val="center"/>
              <w:rPr>
                <w:rFonts w:ascii="Arial" w:hAnsi="Arial" w:cs="Arial"/>
                <w:lang w:val="en-GB" w:eastAsia="en-GB"/>
              </w:rPr>
            </w:pPr>
            <w:proofErr w:type="spellStart"/>
            <w:r w:rsidRPr="00203281">
              <w:rPr>
                <w:rFonts w:ascii="Arial" w:hAnsi="Arial" w:cs="Arial"/>
                <w:lang w:val="en-GB" w:eastAsia="en-GB"/>
              </w:rPr>
              <w:t>Manuels</w:t>
            </w:r>
            <w:proofErr w:type="spellEnd"/>
            <w:r w:rsidRPr="00203281">
              <w:rPr>
                <w:rFonts w:ascii="Arial" w:hAnsi="Arial" w:cs="Arial"/>
                <w:lang w:val="en-GB" w:eastAsia="en-GB"/>
              </w:rPr>
              <w:t xml:space="preserve"> </w:t>
            </w:r>
            <w:proofErr w:type="spellStart"/>
            <w:r w:rsidRPr="00203281">
              <w:rPr>
                <w:rFonts w:ascii="Arial" w:hAnsi="Arial" w:cs="Arial"/>
                <w:lang w:val="en-GB" w:eastAsia="en-GB"/>
              </w:rPr>
              <w:t>scolaires</w:t>
            </w:r>
            <w:proofErr w:type="spellEnd"/>
          </w:p>
        </w:tc>
        <w:tc>
          <w:tcPr>
            <w:tcW w:w="851" w:type="dxa"/>
            <w:tcBorders>
              <w:top w:val="nil"/>
              <w:left w:val="nil"/>
              <w:bottom w:val="nil"/>
              <w:right w:val="single" w:sz="4" w:space="0" w:color="auto"/>
            </w:tcBorders>
            <w:shd w:val="clear" w:color="auto" w:fill="auto"/>
            <w:vAlign w:val="center"/>
            <w:hideMark/>
          </w:tcPr>
          <w:p w:rsidR="00AD7D78" w:rsidRPr="00AA0933" w:rsidRDefault="00B309DE" w:rsidP="006319AD">
            <w:pPr>
              <w:jc w:val="center"/>
              <w:rPr>
                <w:rFonts w:ascii="Arial" w:hAnsi="Arial" w:cs="Arial"/>
                <w:b/>
                <w:lang w:val="en-GB" w:eastAsia="en-GB"/>
              </w:rPr>
            </w:pPr>
            <w:r>
              <w:rPr>
                <w:rFonts w:ascii="Arial" w:hAnsi="Arial" w:cs="Arial"/>
                <w:b/>
                <w:lang w:val="en-GB" w:eastAsia="en-GB"/>
              </w:rPr>
              <w:t>297</w:t>
            </w:r>
            <w:r w:rsidR="00AA0933" w:rsidRPr="00AA0933">
              <w:rPr>
                <w:rFonts w:ascii="Arial" w:hAnsi="Arial" w:cs="Arial"/>
                <w:b/>
                <w:lang w:val="en-GB" w:eastAsia="en-GB"/>
              </w:rPr>
              <w:t xml:space="preserve"> </w:t>
            </w:r>
            <w:r w:rsidR="00AD7D78" w:rsidRPr="00AA0933">
              <w:rPr>
                <w:rFonts w:ascii="Arial" w:hAnsi="Arial" w:cs="Arial"/>
                <w:b/>
                <w:lang w:val="en-GB" w:eastAsia="en-GB"/>
              </w:rPr>
              <w:t>€</w:t>
            </w:r>
          </w:p>
        </w:tc>
        <w:tc>
          <w:tcPr>
            <w:tcW w:w="1417" w:type="dxa"/>
            <w:vMerge/>
            <w:tcBorders>
              <w:top w:val="nil"/>
              <w:left w:val="single" w:sz="4" w:space="0" w:color="auto"/>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276" w:type="dxa"/>
            <w:tcBorders>
              <w:top w:val="nil"/>
              <w:left w:val="nil"/>
              <w:bottom w:val="nil"/>
              <w:right w:val="single" w:sz="8" w:space="0" w:color="auto"/>
            </w:tcBorders>
            <w:shd w:val="clear" w:color="auto" w:fill="auto"/>
            <w:vAlign w:val="center"/>
            <w:hideMark/>
          </w:tcPr>
          <w:p w:rsidR="00AD7D78" w:rsidRPr="00AA0933" w:rsidRDefault="00AA0933" w:rsidP="00CA444A">
            <w:pPr>
              <w:jc w:val="center"/>
              <w:rPr>
                <w:rFonts w:ascii="Arial" w:hAnsi="Arial" w:cs="Arial"/>
                <w:b/>
                <w:lang w:val="en-GB" w:eastAsia="en-GB"/>
              </w:rPr>
            </w:pPr>
            <w:r w:rsidRPr="00AA0933">
              <w:rPr>
                <w:rFonts w:ascii="Arial" w:hAnsi="Arial" w:cs="Arial"/>
                <w:b/>
                <w:lang w:val="en-GB" w:eastAsia="en-GB"/>
              </w:rPr>
              <w:t>22 </w:t>
            </w:r>
            <w:r w:rsidR="00CA444A">
              <w:rPr>
                <w:rFonts w:ascii="Arial" w:hAnsi="Arial" w:cs="Arial"/>
                <w:b/>
                <w:lang w:val="en-GB" w:eastAsia="en-GB"/>
              </w:rPr>
              <w:t>615</w:t>
            </w:r>
            <w:r w:rsidRPr="00AA0933">
              <w:rPr>
                <w:rFonts w:ascii="Arial" w:hAnsi="Arial" w:cs="Arial"/>
                <w:b/>
                <w:lang w:val="en-GB" w:eastAsia="en-GB"/>
              </w:rPr>
              <w:t xml:space="preserve"> </w:t>
            </w:r>
            <w:r w:rsidR="00AD7D78" w:rsidRPr="00AA0933">
              <w:rPr>
                <w:rFonts w:ascii="Arial" w:hAnsi="Arial" w:cs="Arial"/>
                <w:b/>
                <w:lang w:val="en-GB" w:eastAsia="en-GB"/>
              </w:rPr>
              <w:t>€</w:t>
            </w:r>
          </w:p>
        </w:tc>
      </w:tr>
      <w:tr w:rsidR="00AD7D78" w:rsidRPr="00AA0933" w:rsidTr="006319AD">
        <w:trPr>
          <w:trHeight w:val="255"/>
        </w:trPr>
        <w:tc>
          <w:tcPr>
            <w:tcW w:w="1167" w:type="dxa"/>
            <w:vMerge/>
            <w:tcBorders>
              <w:top w:val="nil"/>
              <w:left w:val="single" w:sz="8" w:space="0" w:color="auto"/>
              <w:bottom w:val="single" w:sz="8" w:space="0" w:color="000000"/>
              <w:right w:val="single" w:sz="4" w:space="0" w:color="auto"/>
            </w:tcBorders>
            <w:vAlign w:val="center"/>
            <w:hideMark/>
          </w:tcPr>
          <w:p w:rsidR="00AD7D78" w:rsidRPr="00203281" w:rsidRDefault="00AD7D78" w:rsidP="006319AD">
            <w:pPr>
              <w:rPr>
                <w:rFonts w:ascii="Arial" w:hAnsi="Arial" w:cs="Arial"/>
                <w:b/>
                <w:bCs/>
                <w:lang w:val="en-GB" w:eastAsia="en-GB"/>
              </w:rPr>
            </w:pPr>
          </w:p>
        </w:tc>
        <w:tc>
          <w:tcPr>
            <w:tcW w:w="979" w:type="dxa"/>
            <w:vMerge/>
            <w:tcBorders>
              <w:top w:val="nil"/>
              <w:left w:val="nil"/>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017" w:type="dxa"/>
            <w:vMerge/>
            <w:tcBorders>
              <w:top w:val="nil"/>
              <w:left w:val="nil"/>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377" w:type="dxa"/>
            <w:vMerge/>
            <w:tcBorders>
              <w:top w:val="nil"/>
              <w:left w:val="single" w:sz="4" w:space="0" w:color="auto"/>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2079" w:type="dxa"/>
            <w:tcBorders>
              <w:top w:val="nil"/>
              <w:left w:val="nil"/>
              <w:bottom w:val="nil"/>
              <w:right w:val="single" w:sz="4" w:space="0" w:color="auto"/>
            </w:tcBorders>
            <w:shd w:val="clear" w:color="auto" w:fill="auto"/>
            <w:vAlign w:val="center"/>
            <w:hideMark/>
          </w:tcPr>
          <w:p w:rsidR="00AD7D78" w:rsidRPr="00203281" w:rsidRDefault="00AD7D78" w:rsidP="006319AD">
            <w:pPr>
              <w:jc w:val="center"/>
              <w:rPr>
                <w:rFonts w:ascii="Arial" w:hAnsi="Arial" w:cs="Arial"/>
                <w:lang w:val="en-GB" w:eastAsia="en-GB"/>
              </w:rPr>
            </w:pPr>
            <w:r w:rsidRPr="00203281">
              <w:rPr>
                <w:rFonts w:ascii="Arial" w:hAnsi="Arial" w:cs="Arial"/>
                <w:lang w:val="en-GB" w:eastAsia="en-GB"/>
              </w:rPr>
              <w:t> </w:t>
            </w:r>
          </w:p>
        </w:tc>
        <w:tc>
          <w:tcPr>
            <w:tcW w:w="851" w:type="dxa"/>
            <w:tcBorders>
              <w:top w:val="nil"/>
              <w:left w:val="nil"/>
              <w:bottom w:val="nil"/>
              <w:right w:val="single" w:sz="4" w:space="0" w:color="auto"/>
            </w:tcBorders>
            <w:shd w:val="clear" w:color="auto" w:fill="auto"/>
            <w:vAlign w:val="center"/>
            <w:hideMark/>
          </w:tcPr>
          <w:p w:rsidR="00AD7D78" w:rsidRPr="00AA0933" w:rsidRDefault="00AD7D78" w:rsidP="006319AD">
            <w:pPr>
              <w:jc w:val="center"/>
              <w:rPr>
                <w:rFonts w:ascii="Arial" w:hAnsi="Arial" w:cs="Arial"/>
                <w:b/>
                <w:lang w:val="en-GB" w:eastAsia="en-GB"/>
              </w:rPr>
            </w:pPr>
            <w:r w:rsidRPr="00AA0933">
              <w:rPr>
                <w:rFonts w:ascii="Arial" w:hAnsi="Arial" w:cs="Arial"/>
                <w:b/>
                <w:lang w:val="en-GB" w:eastAsia="en-GB"/>
              </w:rPr>
              <w:t> </w:t>
            </w:r>
          </w:p>
        </w:tc>
        <w:tc>
          <w:tcPr>
            <w:tcW w:w="1417" w:type="dxa"/>
            <w:vMerge/>
            <w:tcBorders>
              <w:top w:val="nil"/>
              <w:left w:val="single" w:sz="4" w:space="0" w:color="auto"/>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276" w:type="dxa"/>
            <w:tcBorders>
              <w:top w:val="nil"/>
              <w:left w:val="nil"/>
              <w:bottom w:val="nil"/>
              <w:right w:val="single" w:sz="8" w:space="0" w:color="auto"/>
            </w:tcBorders>
            <w:shd w:val="clear" w:color="auto" w:fill="auto"/>
            <w:vAlign w:val="center"/>
            <w:hideMark/>
          </w:tcPr>
          <w:p w:rsidR="00AD7D78" w:rsidRPr="00AA0933" w:rsidRDefault="00AD7D78" w:rsidP="006319AD">
            <w:pPr>
              <w:jc w:val="center"/>
              <w:rPr>
                <w:rFonts w:ascii="Arial" w:hAnsi="Arial" w:cs="Arial"/>
                <w:b/>
                <w:lang w:val="en-GB" w:eastAsia="en-GB"/>
              </w:rPr>
            </w:pPr>
            <w:r w:rsidRPr="00AA0933">
              <w:rPr>
                <w:rFonts w:ascii="Arial" w:hAnsi="Arial" w:cs="Arial"/>
                <w:b/>
                <w:lang w:val="en-GB" w:eastAsia="en-GB"/>
              </w:rPr>
              <w:t>à</w:t>
            </w:r>
          </w:p>
        </w:tc>
      </w:tr>
      <w:tr w:rsidR="00AD7D78" w:rsidRPr="00AA0933" w:rsidTr="006319AD">
        <w:trPr>
          <w:trHeight w:val="240"/>
        </w:trPr>
        <w:tc>
          <w:tcPr>
            <w:tcW w:w="1167" w:type="dxa"/>
            <w:vMerge/>
            <w:tcBorders>
              <w:top w:val="nil"/>
              <w:left w:val="single" w:sz="8" w:space="0" w:color="auto"/>
              <w:bottom w:val="single" w:sz="8" w:space="0" w:color="000000"/>
              <w:right w:val="single" w:sz="4" w:space="0" w:color="auto"/>
            </w:tcBorders>
            <w:vAlign w:val="center"/>
            <w:hideMark/>
          </w:tcPr>
          <w:p w:rsidR="00AD7D78" w:rsidRPr="00203281" w:rsidRDefault="00AD7D78" w:rsidP="006319AD">
            <w:pPr>
              <w:rPr>
                <w:rFonts w:ascii="Arial" w:hAnsi="Arial" w:cs="Arial"/>
                <w:b/>
                <w:bCs/>
                <w:lang w:val="en-GB" w:eastAsia="en-GB"/>
              </w:rPr>
            </w:pPr>
          </w:p>
        </w:tc>
        <w:tc>
          <w:tcPr>
            <w:tcW w:w="979" w:type="dxa"/>
            <w:vMerge/>
            <w:tcBorders>
              <w:top w:val="nil"/>
              <w:left w:val="nil"/>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017" w:type="dxa"/>
            <w:vMerge/>
            <w:tcBorders>
              <w:top w:val="nil"/>
              <w:left w:val="nil"/>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377" w:type="dxa"/>
            <w:vMerge/>
            <w:tcBorders>
              <w:top w:val="nil"/>
              <w:left w:val="single" w:sz="4" w:space="0" w:color="auto"/>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2079" w:type="dxa"/>
            <w:tcBorders>
              <w:top w:val="nil"/>
              <w:left w:val="nil"/>
              <w:bottom w:val="single" w:sz="8" w:space="0" w:color="auto"/>
              <w:right w:val="single" w:sz="4" w:space="0" w:color="auto"/>
            </w:tcBorders>
            <w:shd w:val="clear" w:color="auto" w:fill="auto"/>
            <w:vAlign w:val="center"/>
            <w:hideMark/>
          </w:tcPr>
          <w:p w:rsidR="00AD7D78" w:rsidRPr="00203281" w:rsidRDefault="00AD7D78" w:rsidP="006319AD">
            <w:pPr>
              <w:jc w:val="center"/>
              <w:rPr>
                <w:rFonts w:ascii="Arial" w:hAnsi="Arial" w:cs="Arial"/>
                <w:lang w:val="en-GB" w:eastAsia="en-GB"/>
              </w:rPr>
            </w:pPr>
            <w:r w:rsidRPr="00203281">
              <w:rPr>
                <w:rFonts w:ascii="Arial" w:hAnsi="Arial" w:cs="Arial"/>
                <w:lang w:val="en-GB" w:eastAsia="en-GB"/>
              </w:rPr>
              <w:t>inscription au Bac</w:t>
            </w:r>
          </w:p>
        </w:tc>
        <w:tc>
          <w:tcPr>
            <w:tcW w:w="851" w:type="dxa"/>
            <w:tcBorders>
              <w:top w:val="nil"/>
              <w:left w:val="nil"/>
              <w:bottom w:val="single" w:sz="8" w:space="0" w:color="auto"/>
              <w:right w:val="single" w:sz="4" w:space="0" w:color="auto"/>
            </w:tcBorders>
            <w:shd w:val="clear" w:color="auto" w:fill="auto"/>
            <w:vAlign w:val="center"/>
            <w:hideMark/>
          </w:tcPr>
          <w:p w:rsidR="00AD7D78" w:rsidRPr="00AA0933" w:rsidRDefault="00AA0933" w:rsidP="00CA444A">
            <w:pPr>
              <w:jc w:val="center"/>
              <w:rPr>
                <w:rFonts w:ascii="Arial" w:hAnsi="Arial" w:cs="Arial"/>
                <w:b/>
                <w:lang w:val="en-GB" w:eastAsia="en-GB"/>
              </w:rPr>
            </w:pPr>
            <w:r w:rsidRPr="00AA0933">
              <w:rPr>
                <w:rFonts w:ascii="Arial" w:hAnsi="Arial" w:cs="Arial"/>
                <w:b/>
                <w:lang w:val="en-GB" w:eastAsia="en-GB"/>
              </w:rPr>
              <w:t>15</w:t>
            </w:r>
            <w:r w:rsidR="00CA444A">
              <w:rPr>
                <w:rFonts w:ascii="Arial" w:hAnsi="Arial" w:cs="Arial"/>
                <w:b/>
                <w:lang w:val="en-GB" w:eastAsia="en-GB"/>
              </w:rPr>
              <w:t>2</w:t>
            </w:r>
            <w:r w:rsidRPr="00AA0933">
              <w:rPr>
                <w:rFonts w:ascii="Arial" w:hAnsi="Arial" w:cs="Arial"/>
                <w:b/>
                <w:lang w:val="en-GB" w:eastAsia="en-GB"/>
              </w:rPr>
              <w:t xml:space="preserve"> </w:t>
            </w:r>
            <w:r w:rsidR="00AD7D78" w:rsidRPr="00AA0933">
              <w:rPr>
                <w:rFonts w:ascii="Arial" w:hAnsi="Arial" w:cs="Arial"/>
                <w:b/>
                <w:lang w:val="en-GB" w:eastAsia="en-GB"/>
              </w:rPr>
              <w:t>€</w:t>
            </w:r>
          </w:p>
        </w:tc>
        <w:tc>
          <w:tcPr>
            <w:tcW w:w="1417" w:type="dxa"/>
            <w:vMerge/>
            <w:tcBorders>
              <w:top w:val="nil"/>
              <w:left w:val="single" w:sz="4" w:space="0" w:color="auto"/>
              <w:bottom w:val="single" w:sz="8" w:space="0" w:color="000000"/>
              <w:right w:val="single" w:sz="4" w:space="0" w:color="auto"/>
            </w:tcBorders>
            <w:vAlign w:val="center"/>
            <w:hideMark/>
          </w:tcPr>
          <w:p w:rsidR="00AD7D78" w:rsidRPr="00203281" w:rsidRDefault="00AD7D78" w:rsidP="006319AD">
            <w:pPr>
              <w:rPr>
                <w:rFonts w:ascii="Arial" w:hAnsi="Arial" w:cs="Arial"/>
                <w:lang w:val="en-GB" w:eastAsia="en-GB"/>
              </w:rPr>
            </w:pPr>
          </w:p>
        </w:tc>
        <w:tc>
          <w:tcPr>
            <w:tcW w:w="1276" w:type="dxa"/>
            <w:tcBorders>
              <w:top w:val="nil"/>
              <w:left w:val="nil"/>
              <w:bottom w:val="single" w:sz="8" w:space="0" w:color="auto"/>
              <w:right w:val="single" w:sz="8" w:space="0" w:color="auto"/>
            </w:tcBorders>
            <w:shd w:val="clear" w:color="auto" w:fill="auto"/>
            <w:vAlign w:val="center"/>
            <w:hideMark/>
          </w:tcPr>
          <w:p w:rsidR="00AD7D78" w:rsidRPr="00AA0933" w:rsidRDefault="00CA444A" w:rsidP="006319AD">
            <w:pPr>
              <w:jc w:val="center"/>
              <w:rPr>
                <w:rFonts w:ascii="Arial" w:hAnsi="Arial" w:cs="Arial"/>
                <w:b/>
                <w:lang w:val="en-GB" w:eastAsia="en-GB"/>
              </w:rPr>
            </w:pPr>
            <w:r>
              <w:rPr>
                <w:rFonts w:ascii="Arial" w:hAnsi="Arial" w:cs="Arial"/>
                <w:b/>
                <w:lang w:val="en-GB" w:eastAsia="en-GB"/>
              </w:rPr>
              <w:t>25 110</w:t>
            </w:r>
            <w:r w:rsidR="00AA0933" w:rsidRPr="00AA0933">
              <w:rPr>
                <w:rFonts w:ascii="Arial" w:hAnsi="Arial" w:cs="Arial"/>
                <w:b/>
                <w:lang w:val="en-GB" w:eastAsia="en-GB"/>
              </w:rPr>
              <w:t xml:space="preserve"> </w:t>
            </w:r>
            <w:r w:rsidR="00AD7D78" w:rsidRPr="00AA0933">
              <w:rPr>
                <w:rFonts w:ascii="Arial" w:hAnsi="Arial" w:cs="Arial"/>
                <w:b/>
                <w:lang w:val="en-GB" w:eastAsia="en-GB"/>
              </w:rPr>
              <w:t>€</w:t>
            </w:r>
          </w:p>
        </w:tc>
      </w:tr>
    </w:tbl>
    <w:p w:rsidR="00243621" w:rsidRPr="00E266AE" w:rsidRDefault="00243621" w:rsidP="00FC038C">
      <w:pPr>
        <w:pStyle w:val="Intgralebase"/>
        <w:keepNext/>
        <w:keepLines/>
        <w:ind w:left="3402" w:right="743"/>
      </w:pPr>
    </w:p>
    <w:sectPr w:rsidR="00243621" w:rsidRPr="00E266AE" w:rsidSect="00D71E86">
      <w:headerReference w:type="default" r:id="rId9"/>
      <w:footerReference w:type="default" r:id="rId10"/>
      <w:headerReference w:type="first" r:id="rId11"/>
      <w:footerReference w:type="first" r:id="rId12"/>
      <w:pgSz w:w="11906" w:h="16838"/>
      <w:pgMar w:top="1135" w:right="424" w:bottom="851" w:left="3402"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B8" w:rsidRPr="00E266AE" w:rsidRDefault="00256CB8" w:rsidP="00F86EC0">
      <w:pPr>
        <w:rPr>
          <w:sz w:val="17"/>
          <w:szCs w:val="17"/>
        </w:rPr>
      </w:pPr>
      <w:r w:rsidRPr="00E266AE">
        <w:rPr>
          <w:sz w:val="17"/>
          <w:szCs w:val="17"/>
        </w:rPr>
        <w:separator/>
      </w:r>
    </w:p>
  </w:endnote>
  <w:endnote w:type="continuationSeparator" w:id="0">
    <w:p w:rsidR="00256CB8" w:rsidRPr="00E266AE" w:rsidRDefault="00256CB8" w:rsidP="00F86EC0">
      <w:pPr>
        <w:rPr>
          <w:sz w:val="17"/>
          <w:szCs w:val="17"/>
        </w:rPr>
      </w:pPr>
      <w:r w:rsidRPr="00E266AE">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D0" w:rsidRDefault="00AA0933">
    <w:pPr>
      <w:pStyle w:val="Pieddepage"/>
    </w:pPr>
    <w:r>
      <w:t xml:space="preserve">                                                                          </w:t>
    </w:r>
    <w:r w:rsidR="00CD0AD0">
      <w:t>Année scolaire 2019-2020</w:t>
    </w:r>
  </w:p>
  <w:p w:rsidR="00CD0AD0" w:rsidRDefault="00CD0A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F7" w:rsidRDefault="004C16F7" w:rsidP="00CD0AD0">
    <w:pPr>
      <w:pStyle w:val="Pieddepage"/>
    </w:pPr>
  </w:p>
  <w:p w:rsidR="00CD0AD0" w:rsidRPr="00CD0AD0" w:rsidRDefault="00CD0AD0" w:rsidP="00CD0AD0">
    <w:pPr>
      <w:pStyle w:val="Pieddepage"/>
    </w:pPr>
    <w:r>
      <w:tab/>
    </w:r>
    <w:r w:rsidR="00AA0933">
      <w:t xml:space="preserve">                                                                   </w:t>
    </w:r>
    <w:r>
      <w:t>Année scolaire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B8" w:rsidRPr="00E266AE" w:rsidRDefault="00256CB8" w:rsidP="00F86EC0">
      <w:pPr>
        <w:rPr>
          <w:sz w:val="17"/>
          <w:szCs w:val="17"/>
        </w:rPr>
      </w:pPr>
      <w:r w:rsidRPr="00E266AE">
        <w:rPr>
          <w:sz w:val="17"/>
          <w:szCs w:val="17"/>
        </w:rPr>
        <w:separator/>
      </w:r>
    </w:p>
  </w:footnote>
  <w:footnote w:type="continuationSeparator" w:id="0">
    <w:p w:rsidR="00256CB8" w:rsidRPr="00E266AE" w:rsidRDefault="00256CB8" w:rsidP="00F86EC0">
      <w:pPr>
        <w:rPr>
          <w:sz w:val="17"/>
          <w:szCs w:val="17"/>
        </w:rPr>
      </w:pPr>
      <w:r w:rsidRPr="00E266AE">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F7" w:rsidRPr="00E266AE" w:rsidRDefault="00F35CB2">
    <w:pPr>
      <w:pStyle w:val="En-tte"/>
      <w:tabs>
        <w:tab w:val="clear" w:pos="4153"/>
      </w:tabs>
      <w:ind w:left="2835" w:hanging="2835"/>
      <w:rPr>
        <w:sz w:val="8"/>
        <w:szCs w:val="8"/>
      </w:rPr>
    </w:pPr>
    <w:r>
      <w:rPr>
        <w:noProof/>
      </w:rPr>
      <mc:AlternateContent>
        <mc:Choice Requires="wps">
          <w:drawing>
            <wp:anchor distT="0" distB="0" distL="114300" distR="114300" simplePos="0" relativeHeight="251657216" behindDoc="0" locked="1" layoutInCell="1" allowOverlap="1">
              <wp:simplePos x="0" y="0"/>
              <wp:positionH relativeFrom="page">
                <wp:posOffset>965835</wp:posOffset>
              </wp:positionH>
              <wp:positionV relativeFrom="page">
                <wp:posOffset>802640</wp:posOffset>
              </wp:positionV>
              <wp:extent cx="1080135" cy="360045"/>
              <wp:effectExtent l="3810"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6F7" w:rsidRPr="00E266AE" w:rsidRDefault="004C16F7" w:rsidP="00E266AE">
                          <w:pPr>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76.05pt;margin-top:63.2pt;width:85.05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" filled="f" stroked="f">
              <v:textbox inset="0,0,0,0">
                <w:txbxContent>
                  <w:p w:rsidR="004C16F7" w:rsidRPr="00E266AE" w:rsidRDefault="004C16F7" w:rsidP="00E266AE">
                    <w:pPr>
                      <w:rPr>
                        <w:sz w:val="17"/>
                        <w:szCs w:val="17"/>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F7" w:rsidRPr="00E266AE" w:rsidRDefault="00F16D76">
    <w:pPr>
      <w:pStyle w:val="En-tte"/>
      <w:tabs>
        <w:tab w:val="clear" w:pos="4153"/>
        <w:tab w:val="clear" w:pos="8306"/>
      </w:tabs>
      <w:ind w:left="6804"/>
      <w:rPr>
        <w:sz w:val="8"/>
        <w:szCs w:val="8"/>
      </w:rPr>
    </w:pPr>
    <w:r>
      <w:rPr>
        <w:noProof/>
      </w:rPr>
      <w:drawing>
        <wp:anchor distT="0" distB="0" distL="114300" distR="114300" simplePos="0" relativeHeight="251658240" behindDoc="0" locked="1" layoutInCell="0" allowOverlap="1">
          <wp:simplePos x="0" y="0"/>
          <wp:positionH relativeFrom="page">
            <wp:posOffset>3240405</wp:posOffset>
          </wp:positionH>
          <wp:positionV relativeFrom="page">
            <wp:posOffset>360045</wp:posOffset>
          </wp:positionV>
          <wp:extent cx="1100455" cy="655320"/>
          <wp:effectExtent l="19050" t="0" r="4445" b="0"/>
          <wp:wrapTopAndBottom/>
          <wp:docPr id="3" name="Picture 1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ianne"/>
                  <pic:cNvPicPr>
                    <a:picLocks noChangeAspect="1" noChangeArrowheads="1"/>
                  </pic:cNvPicPr>
                </pic:nvPicPr>
                <pic:blipFill>
                  <a:blip r:embed="rId1"/>
                  <a:srcRect/>
                  <a:stretch>
                    <a:fillRect/>
                  </a:stretch>
                </pic:blipFill>
                <pic:spPr bwMode="auto">
                  <a:xfrm>
                    <a:off x="0" y="0"/>
                    <a:ext cx="1100455" cy="6553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E4"/>
    <w:rsid w:val="00007509"/>
    <w:rsid w:val="00025A39"/>
    <w:rsid w:val="0007039B"/>
    <w:rsid w:val="000A514B"/>
    <w:rsid w:val="000D40D8"/>
    <w:rsid w:val="000E6807"/>
    <w:rsid w:val="00104AB0"/>
    <w:rsid w:val="001162F4"/>
    <w:rsid w:val="00147A8E"/>
    <w:rsid w:val="00161CF8"/>
    <w:rsid w:val="001B7E34"/>
    <w:rsid w:val="001D0B33"/>
    <w:rsid w:val="001F036B"/>
    <w:rsid w:val="00203281"/>
    <w:rsid w:val="00203A8A"/>
    <w:rsid w:val="002049DC"/>
    <w:rsid w:val="00205303"/>
    <w:rsid w:val="00212FD3"/>
    <w:rsid w:val="0021555C"/>
    <w:rsid w:val="002347F9"/>
    <w:rsid w:val="00234AC1"/>
    <w:rsid w:val="00241737"/>
    <w:rsid w:val="00243621"/>
    <w:rsid w:val="0024406B"/>
    <w:rsid w:val="00247080"/>
    <w:rsid w:val="00254184"/>
    <w:rsid w:val="00256CB8"/>
    <w:rsid w:val="00264330"/>
    <w:rsid w:val="00276241"/>
    <w:rsid w:val="002D00AE"/>
    <w:rsid w:val="002D18C1"/>
    <w:rsid w:val="002D5D06"/>
    <w:rsid w:val="002E3EEF"/>
    <w:rsid w:val="00302992"/>
    <w:rsid w:val="00316855"/>
    <w:rsid w:val="0034652C"/>
    <w:rsid w:val="00354F14"/>
    <w:rsid w:val="003674E5"/>
    <w:rsid w:val="003B0960"/>
    <w:rsid w:val="003C4E2D"/>
    <w:rsid w:val="003D515E"/>
    <w:rsid w:val="003E236D"/>
    <w:rsid w:val="00404C8C"/>
    <w:rsid w:val="0043616F"/>
    <w:rsid w:val="00450BF8"/>
    <w:rsid w:val="004A4A78"/>
    <w:rsid w:val="004A6B69"/>
    <w:rsid w:val="004A739E"/>
    <w:rsid w:val="004C16F7"/>
    <w:rsid w:val="004D2214"/>
    <w:rsid w:val="004E4C51"/>
    <w:rsid w:val="0050268B"/>
    <w:rsid w:val="0050599B"/>
    <w:rsid w:val="00512F07"/>
    <w:rsid w:val="00514942"/>
    <w:rsid w:val="00515447"/>
    <w:rsid w:val="00526ED1"/>
    <w:rsid w:val="0053011F"/>
    <w:rsid w:val="00536B1C"/>
    <w:rsid w:val="00565E61"/>
    <w:rsid w:val="00584697"/>
    <w:rsid w:val="0058777E"/>
    <w:rsid w:val="00587E0A"/>
    <w:rsid w:val="00592DF8"/>
    <w:rsid w:val="0059615F"/>
    <w:rsid w:val="005A073F"/>
    <w:rsid w:val="005A549D"/>
    <w:rsid w:val="005A5AC8"/>
    <w:rsid w:val="005A6687"/>
    <w:rsid w:val="005B4840"/>
    <w:rsid w:val="005C50FD"/>
    <w:rsid w:val="005D6B1E"/>
    <w:rsid w:val="005E4DB3"/>
    <w:rsid w:val="005E5F05"/>
    <w:rsid w:val="005F555D"/>
    <w:rsid w:val="00613B73"/>
    <w:rsid w:val="006211F5"/>
    <w:rsid w:val="006236A9"/>
    <w:rsid w:val="006469C1"/>
    <w:rsid w:val="00655BCB"/>
    <w:rsid w:val="006619FE"/>
    <w:rsid w:val="00683E26"/>
    <w:rsid w:val="006858AC"/>
    <w:rsid w:val="006934B9"/>
    <w:rsid w:val="00695FAC"/>
    <w:rsid w:val="006A115E"/>
    <w:rsid w:val="006A24B5"/>
    <w:rsid w:val="006B2A88"/>
    <w:rsid w:val="006B5381"/>
    <w:rsid w:val="006C3677"/>
    <w:rsid w:val="006C5AE1"/>
    <w:rsid w:val="006C6B11"/>
    <w:rsid w:val="006D2F52"/>
    <w:rsid w:val="006D6EB7"/>
    <w:rsid w:val="006E3D40"/>
    <w:rsid w:val="00713E6D"/>
    <w:rsid w:val="00714611"/>
    <w:rsid w:val="007400D5"/>
    <w:rsid w:val="00743904"/>
    <w:rsid w:val="00750424"/>
    <w:rsid w:val="007544DC"/>
    <w:rsid w:val="007721F6"/>
    <w:rsid w:val="007A3F42"/>
    <w:rsid w:val="007B0F65"/>
    <w:rsid w:val="007D3DE1"/>
    <w:rsid w:val="007D5731"/>
    <w:rsid w:val="007E098F"/>
    <w:rsid w:val="007F1288"/>
    <w:rsid w:val="008617F4"/>
    <w:rsid w:val="0088661E"/>
    <w:rsid w:val="00891621"/>
    <w:rsid w:val="008C0A80"/>
    <w:rsid w:val="008E39F1"/>
    <w:rsid w:val="008F7BA3"/>
    <w:rsid w:val="0090323E"/>
    <w:rsid w:val="009308EE"/>
    <w:rsid w:val="009331E4"/>
    <w:rsid w:val="0094718A"/>
    <w:rsid w:val="009837D1"/>
    <w:rsid w:val="00A27748"/>
    <w:rsid w:val="00A300B5"/>
    <w:rsid w:val="00A301A8"/>
    <w:rsid w:val="00A320E0"/>
    <w:rsid w:val="00A44CEC"/>
    <w:rsid w:val="00A459B3"/>
    <w:rsid w:val="00A71467"/>
    <w:rsid w:val="00AA0933"/>
    <w:rsid w:val="00AA0E13"/>
    <w:rsid w:val="00AA75DE"/>
    <w:rsid w:val="00AB3391"/>
    <w:rsid w:val="00AD57F1"/>
    <w:rsid w:val="00AD7D78"/>
    <w:rsid w:val="00AF408E"/>
    <w:rsid w:val="00AF77CB"/>
    <w:rsid w:val="00B032A4"/>
    <w:rsid w:val="00B07918"/>
    <w:rsid w:val="00B10835"/>
    <w:rsid w:val="00B245B3"/>
    <w:rsid w:val="00B309DE"/>
    <w:rsid w:val="00B4396A"/>
    <w:rsid w:val="00B65480"/>
    <w:rsid w:val="00B85CFE"/>
    <w:rsid w:val="00B96A5B"/>
    <w:rsid w:val="00BA4ED6"/>
    <w:rsid w:val="00BA6B1B"/>
    <w:rsid w:val="00BA7415"/>
    <w:rsid w:val="00BD1EAD"/>
    <w:rsid w:val="00BE505A"/>
    <w:rsid w:val="00C0556A"/>
    <w:rsid w:val="00C115B2"/>
    <w:rsid w:val="00C24872"/>
    <w:rsid w:val="00C31EC4"/>
    <w:rsid w:val="00C478DC"/>
    <w:rsid w:val="00C651FB"/>
    <w:rsid w:val="00C70012"/>
    <w:rsid w:val="00C740C6"/>
    <w:rsid w:val="00C8577B"/>
    <w:rsid w:val="00C85970"/>
    <w:rsid w:val="00CA2270"/>
    <w:rsid w:val="00CA444A"/>
    <w:rsid w:val="00CA7DC3"/>
    <w:rsid w:val="00CC1335"/>
    <w:rsid w:val="00CD0AD0"/>
    <w:rsid w:val="00CF4F1D"/>
    <w:rsid w:val="00D11325"/>
    <w:rsid w:val="00D116FA"/>
    <w:rsid w:val="00D15EA2"/>
    <w:rsid w:val="00D304BF"/>
    <w:rsid w:val="00D50F16"/>
    <w:rsid w:val="00D71E86"/>
    <w:rsid w:val="00D80CED"/>
    <w:rsid w:val="00D90358"/>
    <w:rsid w:val="00D9528D"/>
    <w:rsid w:val="00DA0B81"/>
    <w:rsid w:val="00DC0EE3"/>
    <w:rsid w:val="00DD4038"/>
    <w:rsid w:val="00E00CF6"/>
    <w:rsid w:val="00E02FB4"/>
    <w:rsid w:val="00E13987"/>
    <w:rsid w:val="00E14E99"/>
    <w:rsid w:val="00E16D3E"/>
    <w:rsid w:val="00E266AE"/>
    <w:rsid w:val="00E30E91"/>
    <w:rsid w:val="00E3317C"/>
    <w:rsid w:val="00E36AC6"/>
    <w:rsid w:val="00E41EA5"/>
    <w:rsid w:val="00E509BB"/>
    <w:rsid w:val="00E53777"/>
    <w:rsid w:val="00E65547"/>
    <w:rsid w:val="00E664D1"/>
    <w:rsid w:val="00E67FEE"/>
    <w:rsid w:val="00E82198"/>
    <w:rsid w:val="00E842D1"/>
    <w:rsid w:val="00E94FA9"/>
    <w:rsid w:val="00E961C1"/>
    <w:rsid w:val="00EB3241"/>
    <w:rsid w:val="00EC1919"/>
    <w:rsid w:val="00ED44DA"/>
    <w:rsid w:val="00EE6100"/>
    <w:rsid w:val="00EE7518"/>
    <w:rsid w:val="00F12BDA"/>
    <w:rsid w:val="00F16D76"/>
    <w:rsid w:val="00F30BFB"/>
    <w:rsid w:val="00F32795"/>
    <w:rsid w:val="00F35CB2"/>
    <w:rsid w:val="00F7377B"/>
    <w:rsid w:val="00F86EC0"/>
    <w:rsid w:val="00F922D2"/>
    <w:rsid w:val="00FC038C"/>
    <w:rsid w:val="00FD0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5F"/>
    <w:rPr>
      <w:rFonts w:ascii="Verdana" w:hAnsi="Verdana" w:cs="Verdana"/>
      <w:sz w:val="18"/>
      <w:szCs w:val="18"/>
      <w:lang w:val="fr-FR" w:eastAsia="fr-FR"/>
    </w:rPr>
  </w:style>
  <w:style w:type="paragraph" w:styleId="Titre1">
    <w:name w:val="heading 1"/>
    <w:basedOn w:val="Normal"/>
    <w:next w:val="Normal"/>
    <w:link w:val="Titre1Car"/>
    <w:uiPriority w:val="9"/>
    <w:qFormat/>
    <w:rsid w:val="00B10835"/>
    <w:pPr>
      <w:keepNext/>
      <w:jc w:val="center"/>
      <w:outlineLvl w:val="0"/>
    </w:pPr>
    <w:rPr>
      <w:rFonts w:ascii="Cambria"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E6807"/>
    <w:rPr>
      <w:rFonts w:ascii="Cambria" w:hAnsi="Cambria"/>
      <w:b/>
      <w:kern w:val="32"/>
      <w:sz w:val="32"/>
    </w:rPr>
  </w:style>
  <w:style w:type="paragraph" w:styleId="En-tte">
    <w:name w:val="header"/>
    <w:basedOn w:val="Normal"/>
    <w:link w:val="En-tteCar"/>
    <w:uiPriority w:val="99"/>
    <w:rsid w:val="0059615F"/>
    <w:pPr>
      <w:tabs>
        <w:tab w:val="center" w:pos="4153"/>
        <w:tab w:val="right" w:pos="8306"/>
      </w:tabs>
    </w:pPr>
    <w:rPr>
      <w:rFonts w:cs="Times New Roman"/>
      <w:sz w:val="20"/>
      <w:szCs w:val="20"/>
    </w:rPr>
  </w:style>
  <w:style w:type="character" w:customStyle="1" w:styleId="En-tteCar">
    <w:name w:val="En-tête Car"/>
    <w:link w:val="En-tte"/>
    <w:uiPriority w:val="99"/>
    <w:semiHidden/>
    <w:locked/>
    <w:rsid w:val="000E6807"/>
    <w:rPr>
      <w:rFonts w:ascii="Verdana" w:hAnsi="Verdana"/>
      <w:sz w:val="20"/>
    </w:rPr>
  </w:style>
  <w:style w:type="paragraph" w:styleId="Pieddepage">
    <w:name w:val="footer"/>
    <w:basedOn w:val="Normal"/>
    <w:link w:val="PieddepageCar"/>
    <w:uiPriority w:val="99"/>
    <w:rsid w:val="0059615F"/>
    <w:pPr>
      <w:tabs>
        <w:tab w:val="center" w:pos="4153"/>
        <w:tab w:val="right" w:pos="8306"/>
      </w:tabs>
    </w:pPr>
    <w:rPr>
      <w:rFonts w:cs="Times New Roman"/>
      <w:sz w:val="20"/>
      <w:szCs w:val="20"/>
    </w:rPr>
  </w:style>
  <w:style w:type="character" w:customStyle="1" w:styleId="PieddepageCar">
    <w:name w:val="Pied de page Car"/>
    <w:link w:val="Pieddepage"/>
    <w:uiPriority w:val="99"/>
    <w:locked/>
    <w:rsid w:val="000E6807"/>
    <w:rPr>
      <w:rFonts w:ascii="Verdana" w:hAnsi="Verdana"/>
      <w:sz w:val="20"/>
    </w:rPr>
  </w:style>
  <w:style w:type="character" w:styleId="Numrodepage">
    <w:name w:val="page number"/>
    <w:basedOn w:val="Policepardfaut"/>
    <w:uiPriority w:val="99"/>
    <w:rsid w:val="0059615F"/>
  </w:style>
  <w:style w:type="paragraph" w:styleId="Explorateurdedocuments">
    <w:name w:val="Document Map"/>
    <w:basedOn w:val="Normal"/>
    <w:link w:val="ExplorateurdedocumentsCar"/>
    <w:uiPriority w:val="99"/>
    <w:semiHidden/>
    <w:rsid w:val="0059615F"/>
    <w:pPr>
      <w:shd w:val="clear" w:color="auto" w:fill="000080"/>
    </w:pPr>
    <w:rPr>
      <w:rFonts w:ascii="Times New Roman" w:hAnsi="Times New Roman" w:cs="Times New Roman"/>
      <w:sz w:val="2"/>
      <w:szCs w:val="2"/>
    </w:rPr>
  </w:style>
  <w:style w:type="character" w:customStyle="1" w:styleId="ExplorateurdedocumentsCar">
    <w:name w:val="Explorateur de documents Car"/>
    <w:link w:val="Explorateurdedocuments"/>
    <w:uiPriority w:val="99"/>
    <w:semiHidden/>
    <w:locked/>
    <w:rsid w:val="000E6807"/>
    <w:rPr>
      <w:rFonts w:ascii="Times New Roman" w:hAnsi="Times New Roman"/>
      <w:sz w:val="2"/>
    </w:rPr>
  </w:style>
  <w:style w:type="paragraph" w:customStyle="1" w:styleId="Intgraleblockbasdepage">
    <w:name w:val="Intégrale_block bas de page"/>
    <w:basedOn w:val="Intgralebase"/>
    <w:rsid w:val="0059615F"/>
    <w:pPr>
      <w:keepLines/>
      <w:framePr w:hSpace="181" w:vSpace="181" w:wrap="notBeside" w:vAnchor="page" w:hAnchor="text" w:yAlign="bottom"/>
    </w:pPr>
  </w:style>
  <w:style w:type="paragraph" w:customStyle="1" w:styleId="Intgralebase">
    <w:name w:val="Intégrale_base"/>
    <w:rsid w:val="0059615F"/>
    <w:pPr>
      <w:spacing w:line="280" w:lineRule="exact"/>
    </w:pPr>
    <w:rPr>
      <w:rFonts w:ascii="Arial" w:hAnsi="Arial" w:cs="Arial"/>
      <w:lang w:val="fr-FR" w:eastAsia="fr-FR"/>
    </w:rPr>
  </w:style>
  <w:style w:type="character" w:styleId="Marquedecommentaire">
    <w:name w:val="annotation reference"/>
    <w:uiPriority w:val="99"/>
    <w:semiHidden/>
    <w:rsid w:val="0059615F"/>
    <w:rPr>
      <w:sz w:val="16"/>
    </w:rPr>
  </w:style>
  <w:style w:type="paragraph" w:styleId="Commentaire">
    <w:name w:val="annotation text"/>
    <w:basedOn w:val="Normal"/>
    <w:link w:val="CommentaireCar"/>
    <w:uiPriority w:val="99"/>
    <w:semiHidden/>
    <w:rsid w:val="0059615F"/>
    <w:rPr>
      <w:rFonts w:cs="Times New Roman"/>
      <w:sz w:val="20"/>
      <w:szCs w:val="20"/>
    </w:rPr>
  </w:style>
  <w:style w:type="character" w:customStyle="1" w:styleId="CommentaireCar">
    <w:name w:val="Commentaire Car"/>
    <w:link w:val="Commentaire"/>
    <w:uiPriority w:val="99"/>
    <w:semiHidden/>
    <w:locked/>
    <w:rsid w:val="000E6807"/>
    <w:rPr>
      <w:rFonts w:ascii="Verdana" w:hAnsi="Verdana"/>
      <w:sz w:val="20"/>
    </w:rPr>
  </w:style>
  <w:style w:type="paragraph" w:styleId="Titre">
    <w:name w:val="Title"/>
    <w:basedOn w:val="Normal"/>
    <w:link w:val="TitreCar"/>
    <w:uiPriority w:val="10"/>
    <w:qFormat/>
    <w:rsid w:val="00B10835"/>
    <w:pPr>
      <w:jc w:val="center"/>
    </w:pPr>
    <w:rPr>
      <w:rFonts w:ascii="Cambria" w:hAnsi="Cambria" w:cs="Times New Roman"/>
      <w:b/>
      <w:bCs/>
      <w:kern w:val="28"/>
      <w:sz w:val="32"/>
      <w:szCs w:val="32"/>
    </w:rPr>
  </w:style>
  <w:style w:type="character" w:customStyle="1" w:styleId="TitreCar">
    <w:name w:val="Titre Car"/>
    <w:link w:val="Titre"/>
    <w:uiPriority w:val="10"/>
    <w:locked/>
    <w:rsid w:val="000E6807"/>
    <w:rPr>
      <w:rFonts w:ascii="Cambria" w:hAnsi="Cambria"/>
      <w:b/>
      <w:kern w:val="28"/>
      <w:sz w:val="32"/>
    </w:rPr>
  </w:style>
  <w:style w:type="paragraph" w:styleId="TitreTR">
    <w:name w:val="toa heading"/>
    <w:basedOn w:val="Normal"/>
    <w:next w:val="Normal"/>
    <w:uiPriority w:val="99"/>
    <w:semiHidden/>
    <w:rsid w:val="0059615F"/>
    <w:pPr>
      <w:spacing w:before="120"/>
    </w:pPr>
    <w:rPr>
      <w:rFonts w:ascii="Helvetica" w:hAnsi="Helvetica" w:cs="Helvetica"/>
      <w:b/>
      <w:bCs/>
      <w:sz w:val="24"/>
      <w:szCs w:val="24"/>
    </w:rPr>
  </w:style>
  <w:style w:type="paragraph" w:styleId="Textedebulles">
    <w:name w:val="Balloon Text"/>
    <w:basedOn w:val="Normal"/>
    <w:link w:val="TextedebullesCar"/>
    <w:uiPriority w:val="99"/>
    <w:semiHidden/>
    <w:rsid w:val="00E509BB"/>
    <w:rPr>
      <w:rFonts w:ascii="Tahoma" w:hAnsi="Tahoma" w:cs="Times New Roman"/>
      <w:sz w:val="16"/>
      <w:szCs w:val="16"/>
    </w:rPr>
  </w:style>
  <w:style w:type="character" w:customStyle="1" w:styleId="TextedebullesCar">
    <w:name w:val="Texte de bulles Car"/>
    <w:link w:val="Textedebulles"/>
    <w:uiPriority w:val="99"/>
    <w:semiHidden/>
    <w:locked/>
    <w:rsid w:val="00E509BB"/>
    <w:rPr>
      <w:rFonts w:ascii="Tahoma" w:hAnsi="Tahoma"/>
      <w:sz w:val="16"/>
      <w:lang w:val="fr-FR" w:eastAsia="fr-FR"/>
    </w:rPr>
  </w:style>
  <w:style w:type="character" w:styleId="Lienhypertexte">
    <w:name w:val="Hyperlink"/>
    <w:basedOn w:val="Policepardfaut"/>
    <w:rsid w:val="00BE50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5F"/>
    <w:rPr>
      <w:rFonts w:ascii="Verdana" w:hAnsi="Verdana" w:cs="Verdana"/>
      <w:sz w:val="18"/>
      <w:szCs w:val="18"/>
      <w:lang w:val="fr-FR" w:eastAsia="fr-FR"/>
    </w:rPr>
  </w:style>
  <w:style w:type="paragraph" w:styleId="Titre1">
    <w:name w:val="heading 1"/>
    <w:basedOn w:val="Normal"/>
    <w:next w:val="Normal"/>
    <w:link w:val="Titre1Car"/>
    <w:uiPriority w:val="9"/>
    <w:qFormat/>
    <w:rsid w:val="00B10835"/>
    <w:pPr>
      <w:keepNext/>
      <w:jc w:val="center"/>
      <w:outlineLvl w:val="0"/>
    </w:pPr>
    <w:rPr>
      <w:rFonts w:ascii="Cambria"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E6807"/>
    <w:rPr>
      <w:rFonts w:ascii="Cambria" w:hAnsi="Cambria"/>
      <w:b/>
      <w:kern w:val="32"/>
      <w:sz w:val="32"/>
    </w:rPr>
  </w:style>
  <w:style w:type="paragraph" w:styleId="En-tte">
    <w:name w:val="header"/>
    <w:basedOn w:val="Normal"/>
    <w:link w:val="En-tteCar"/>
    <w:uiPriority w:val="99"/>
    <w:rsid w:val="0059615F"/>
    <w:pPr>
      <w:tabs>
        <w:tab w:val="center" w:pos="4153"/>
        <w:tab w:val="right" w:pos="8306"/>
      </w:tabs>
    </w:pPr>
    <w:rPr>
      <w:rFonts w:cs="Times New Roman"/>
      <w:sz w:val="20"/>
      <w:szCs w:val="20"/>
    </w:rPr>
  </w:style>
  <w:style w:type="character" w:customStyle="1" w:styleId="En-tteCar">
    <w:name w:val="En-tête Car"/>
    <w:link w:val="En-tte"/>
    <w:uiPriority w:val="99"/>
    <w:semiHidden/>
    <w:locked/>
    <w:rsid w:val="000E6807"/>
    <w:rPr>
      <w:rFonts w:ascii="Verdana" w:hAnsi="Verdana"/>
      <w:sz w:val="20"/>
    </w:rPr>
  </w:style>
  <w:style w:type="paragraph" w:styleId="Pieddepage">
    <w:name w:val="footer"/>
    <w:basedOn w:val="Normal"/>
    <w:link w:val="PieddepageCar"/>
    <w:uiPriority w:val="99"/>
    <w:rsid w:val="0059615F"/>
    <w:pPr>
      <w:tabs>
        <w:tab w:val="center" w:pos="4153"/>
        <w:tab w:val="right" w:pos="8306"/>
      </w:tabs>
    </w:pPr>
    <w:rPr>
      <w:rFonts w:cs="Times New Roman"/>
      <w:sz w:val="20"/>
      <w:szCs w:val="20"/>
    </w:rPr>
  </w:style>
  <w:style w:type="character" w:customStyle="1" w:styleId="PieddepageCar">
    <w:name w:val="Pied de page Car"/>
    <w:link w:val="Pieddepage"/>
    <w:uiPriority w:val="99"/>
    <w:locked/>
    <w:rsid w:val="000E6807"/>
    <w:rPr>
      <w:rFonts w:ascii="Verdana" w:hAnsi="Verdana"/>
      <w:sz w:val="20"/>
    </w:rPr>
  </w:style>
  <w:style w:type="character" w:styleId="Numrodepage">
    <w:name w:val="page number"/>
    <w:basedOn w:val="Policepardfaut"/>
    <w:uiPriority w:val="99"/>
    <w:rsid w:val="0059615F"/>
  </w:style>
  <w:style w:type="paragraph" w:styleId="Explorateurdedocuments">
    <w:name w:val="Document Map"/>
    <w:basedOn w:val="Normal"/>
    <w:link w:val="ExplorateurdedocumentsCar"/>
    <w:uiPriority w:val="99"/>
    <w:semiHidden/>
    <w:rsid w:val="0059615F"/>
    <w:pPr>
      <w:shd w:val="clear" w:color="auto" w:fill="000080"/>
    </w:pPr>
    <w:rPr>
      <w:rFonts w:ascii="Times New Roman" w:hAnsi="Times New Roman" w:cs="Times New Roman"/>
      <w:sz w:val="2"/>
      <w:szCs w:val="2"/>
    </w:rPr>
  </w:style>
  <w:style w:type="character" w:customStyle="1" w:styleId="ExplorateurdedocumentsCar">
    <w:name w:val="Explorateur de documents Car"/>
    <w:link w:val="Explorateurdedocuments"/>
    <w:uiPriority w:val="99"/>
    <w:semiHidden/>
    <w:locked/>
    <w:rsid w:val="000E6807"/>
    <w:rPr>
      <w:rFonts w:ascii="Times New Roman" w:hAnsi="Times New Roman"/>
      <w:sz w:val="2"/>
    </w:rPr>
  </w:style>
  <w:style w:type="paragraph" w:customStyle="1" w:styleId="Intgraleblockbasdepage">
    <w:name w:val="Intégrale_block bas de page"/>
    <w:basedOn w:val="Intgralebase"/>
    <w:rsid w:val="0059615F"/>
    <w:pPr>
      <w:keepLines/>
      <w:framePr w:hSpace="181" w:vSpace="181" w:wrap="notBeside" w:vAnchor="page" w:hAnchor="text" w:yAlign="bottom"/>
    </w:pPr>
  </w:style>
  <w:style w:type="paragraph" w:customStyle="1" w:styleId="Intgralebase">
    <w:name w:val="Intégrale_base"/>
    <w:rsid w:val="0059615F"/>
    <w:pPr>
      <w:spacing w:line="280" w:lineRule="exact"/>
    </w:pPr>
    <w:rPr>
      <w:rFonts w:ascii="Arial" w:hAnsi="Arial" w:cs="Arial"/>
      <w:lang w:val="fr-FR" w:eastAsia="fr-FR"/>
    </w:rPr>
  </w:style>
  <w:style w:type="character" w:styleId="Marquedecommentaire">
    <w:name w:val="annotation reference"/>
    <w:uiPriority w:val="99"/>
    <w:semiHidden/>
    <w:rsid w:val="0059615F"/>
    <w:rPr>
      <w:sz w:val="16"/>
    </w:rPr>
  </w:style>
  <w:style w:type="paragraph" w:styleId="Commentaire">
    <w:name w:val="annotation text"/>
    <w:basedOn w:val="Normal"/>
    <w:link w:val="CommentaireCar"/>
    <w:uiPriority w:val="99"/>
    <w:semiHidden/>
    <w:rsid w:val="0059615F"/>
    <w:rPr>
      <w:rFonts w:cs="Times New Roman"/>
      <w:sz w:val="20"/>
      <w:szCs w:val="20"/>
    </w:rPr>
  </w:style>
  <w:style w:type="character" w:customStyle="1" w:styleId="CommentaireCar">
    <w:name w:val="Commentaire Car"/>
    <w:link w:val="Commentaire"/>
    <w:uiPriority w:val="99"/>
    <w:semiHidden/>
    <w:locked/>
    <w:rsid w:val="000E6807"/>
    <w:rPr>
      <w:rFonts w:ascii="Verdana" w:hAnsi="Verdana"/>
      <w:sz w:val="20"/>
    </w:rPr>
  </w:style>
  <w:style w:type="paragraph" w:styleId="Titre">
    <w:name w:val="Title"/>
    <w:basedOn w:val="Normal"/>
    <w:link w:val="TitreCar"/>
    <w:uiPriority w:val="10"/>
    <w:qFormat/>
    <w:rsid w:val="00B10835"/>
    <w:pPr>
      <w:jc w:val="center"/>
    </w:pPr>
    <w:rPr>
      <w:rFonts w:ascii="Cambria" w:hAnsi="Cambria" w:cs="Times New Roman"/>
      <w:b/>
      <w:bCs/>
      <w:kern w:val="28"/>
      <w:sz w:val="32"/>
      <w:szCs w:val="32"/>
    </w:rPr>
  </w:style>
  <w:style w:type="character" w:customStyle="1" w:styleId="TitreCar">
    <w:name w:val="Titre Car"/>
    <w:link w:val="Titre"/>
    <w:uiPriority w:val="10"/>
    <w:locked/>
    <w:rsid w:val="000E6807"/>
    <w:rPr>
      <w:rFonts w:ascii="Cambria" w:hAnsi="Cambria"/>
      <w:b/>
      <w:kern w:val="28"/>
      <w:sz w:val="32"/>
    </w:rPr>
  </w:style>
  <w:style w:type="paragraph" w:styleId="TitreTR">
    <w:name w:val="toa heading"/>
    <w:basedOn w:val="Normal"/>
    <w:next w:val="Normal"/>
    <w:uiPriority w:val="99"/>
    <w:semiHidden/>
    <w:rsid w:val="0059615F"/>
    <w:pPr>
      <w:spacing w:before="120"/>
    </w:pPr>
    <w:rPr>
      <w:rFonts w:ascii="Helvetica" w:hAnsi="Helvetica" w:cs="Helvetica"/>
      <w:b/>
      <w:bCs/>
      <w:sz w:val="24"/>
      <w:szCs w:val="24"/>
    </w:rPr>
  </w:style>
  <w:style w:type="paragraph" w:styleId="Textedebulles">
    <w:name w:val="Balloon Text"/>
    <w:basedOn w:val="Normal"/>
    <w:link w:val="TextedebullesCar"/>
    <w:uiPriority w:val="99"/>
    <w:semiHidden/>
    <w:rsid w:val="00E509BB"/>
    <w:rPr>
      <w:rFonts w:ascii="Tahoma" w:hAnsi="Tahoma" w:cs="Times New Roman"/>
      <w:sz w:val="16"/>
      <w:szCs w:val="16"/>
    </w:rPr>
  </w:style>
  <w:style w:type="character" w:customStyle="1" w:styleId="TextedebullesCar">
    <w:name w:val="Texte de bulles Car"/>
    <w:link w:val="Textedebulles"/>
    <w:uiPriority w:val="99"/>
    <w:semiHidden/>
    <w:locked/>
    <w:rsid w:val="00E509BB"/>
    <w:rPr>
      <w:rFonts w:ascii="Tahoma" w:hAnsi="Tahoma"/>
      <w:sz w:val="16"/>
      <w:lang w:val="fr-FR" w:eastAsia="fr-FR"/>
    </w:rPr>
  </w:style>
  <w:style w:type="character" w:styleId="Lienhypertexte">
    <w:name w:val="Hyperlink"/>
    <w:basedOn w:val="Policepardfaut"/>
    <w:rsid w:val="00BE5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0461">
      <w:marLeft w:val="0"/>
      <w:marRight w:val="0"/>
      <w:marTop w:val="0"/>
      <w:marBottom w:val="0"/>
      <w:divBdr>
        <w:top w:val="none" w:sz="0" w:space="0" w:color="auto"/>
        <w:left w:val="none" w:sz="0" w:space="0" w:color="auto"/>
        <w:bottom w:val="none" w:sz="0" w:space="0" w:color="auto"/>
        <w:right w:val="none" w:sz="0" w:space="0" w:color="auto"/>
      </w:divBdr>
    </w:div>
    <w:div w:id="432090462">
      <w:marLeft w:val="0"/>
      <w:marRight w:val="0"/>
      <w:marTop w:val="0"/>
      <w:marBottom w:val="0"/>
      <w:divBdr>
        <w:top w:val="none" w:sz="0" w:space="0" w:color="auto"/>
        <w:left w:val="none" w:sz="0" w:space="0" w:color="auto"/>
        <w:bottom w:val="none" w:sz="0" w:space="0" w:color="auto"/>
        <w:right w:val="none" w:sz="0" w:space="0" w:color="auto"/>
      </w:divBdr>
    </w:div>
    <w:div w:id="432090463">
      <w:marLeft w:val="0"/>
      <w:marRight w:val="0"/>
      <w:marTop w:val="0"/>
      <w:marBottom w:val="0"/>
      <w:divBdr>
        <w:top w:val="none" w:sz="0" w:space="0" w:color="auto"/>
        <w:left w:val="none" w:sz="0" w:space="0" w:color="auto"/>
        <w:bottom w:val="none" w:sz="0" w:space="0" w:color="auto"/>
        <w:right w:val="none" w:sz="0" w:space="0" w:color="auto"/>
      </w:divBdr>
    </w:div>
    <w:div w:id="6106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3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795</Words>
  <Characters>4434</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Paris le</vt:lpstr>
      <vt:lpstr>Paris le</vt:lpstr>
    </vt:vector>
  </TitlesOfParts>
  <Company>Lycée Français Charles de Gaulle</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DAB10</dc:creator>
  <cp:keywords>à</cp:keywords>
  <cp:lastModifiedBy>Francine DUPOUY</cp:lastModifiedBy>
  <cp:revision>5</cp:revision>
  <cp:lastPrinted>2014-02-06T13:45:00Z</cp:lastPrinted>
  <dcterms:created xsi:type="dcterms:W3CDTF">2019-01-15T07:55:00Z</dcterms:created>
  <dcterms:modified xsi:type="dcterms:W3CDTF">2019-01-16T17:06:00Z</dcterms:modified>
</cp:coreProperties>
</file>